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BD" w:rsidRDefault="00E14058" w:rsidP="00E14058">
      <w:pPr>
        <w:spacing w:before="40" w:after="40"/>
        <w:jc w:val="center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 xml:space="preserve">PHỤ LỤC </w:t>
      </w:r>
      <w:r w:rsidR="007555BD">
        <w:rPr>
          <w:b/>
          <w:sz w:val="28"/>
          <w:szCs w:val="28"/>
          <w:lang w:val="pt-BR"/>
        </w:rPr>
        <w:t>2.2</w:t>
      </w:r>
    </w:p>
    <w:p w:rsidR="0047570F" w:rsidRDefault="0047570F" w:rsidP="00E14058">
      <w:pPr>
        <w:spacing w:before="40" w:after="40"/>
        <w:jc w:val="center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DANH MỤC 17</w:t>
      </w:r>
      <w:r w:rsidR="00E14058" w:rsidRPr="00BD4E2A">
        <w:rPr>
          <w:b/>
          <w:sz w:val="28"/>
          <w:szCs w:val="28"/>
          <w:lang w:val="pt-BR"/>
        </w:rPr>
        <w:t xml:space="preserve"> TRỤ SỞ, CÔNG SỞ KHÔNG SỬ DỤNG HOẶC SỬ DỤNG KHÔNG HIỆU QUẢ</w:t>
      </w:r>
      <w:r w:rsidR="002F7A2F">
        <w:rPr>
          <w:b/>
          <w:sz w:val="28"/>
          <w:szCs w:val="28"/>
          <w:lang w:val="pt-BR"/>
        </w:rPr>
        <w:t xml:space="preserve"> XỬ LÝ </w:t>
      </w:r>
    </w:p>
    <w:p w:rsidR="0097789B" w:rsidRDefault="0097789B" w:rsidP="0047570F">
      <w:pPr>
        <w:spacing w:before="40" w:after="240"/>
        <w:rPr>
          <w:i/>
          <w:sz w:val="28"/>
          <w:szCs w:val="28"/>
          <w:lang w:val="pt-BR"/>
        </w:rPr>
      </w:pPr>
      <w:r w:rsidRPr="0097789B">
        <w:rPr>
          <w:i/>
          <w:sz w:val="28"/>
          <w:szCs w:val="28"/>
          <w:lang w:val="pt-BR"/>
        </w:rPr>
        <w:t>(</w:t>
      </w:r>
      <w:r w:rsidR="00EF05F2">
        <w:rPr>
          <w:i/>
          <w:sz w:val="28"/>
          <w:szCs w:val="28"/>
          <w:lang w:val="pt-BR"/>
        </w:rPr>
        <w:t>Kèm theo Báo cáo số</w:t>
      </w:r>
      <w:r w:rsidR="00C973EC">
        <w:rPr>
          <w:i/>
          <w:sz w:val="28"/>
          <w:szCs w:val="28"/>
          <w:lang w:val="pt-BR"/>
        </w:rPr>
        <w:t xml:space="preserve"> 245</w:t>
      </w:r>
      <w:r w:rsidR="00EF05F2">
        <w:rPr>
          <w:i/>
          <w:sz w:val="28"/>
          <w:szCs w:val="28"/>
          <w:lang w:val="pt-BR"/>
        </w:rPr>
        <w:t>/BC-ĐGS</w:t>
      </w:r>
      <w:r w:rsidRPr="0097789B">
        <w:rPr>
          <w:i/>
          <w:sz w:val="28"/>
          <w:szCs w:val="28"/>
          <w:lang w:val="pt-BR"/>
        </w:rPr>
        <w:t xml:space="preserve"> ngày </w:t>
      </w:r>
      <w:r w:rsidR="00C973EC">
        <w:rPr>
          <w:i/>
          <w:sz w:val="28"/>
          <w:szCs w:val="28"/>
          <w:lang w:val="pt-BR"/>
        </w:rPr>
        <w:t>29</w:t>
      </w:r>
      <w:r w:rsidRPr="0097789B">
        <w:rPr>
          <w:i/>
          <w:sz w:val="28"/>
          <w:szCs w:val="28"/>
          <w:lang w:val="pt-BR"/>
        </w:rPr>
        <w:t xml:space="preserve"> tháng 5 năm 2025 của Đoàn giám sát Thường trực Hội đồng nhân dân Tỉnh)</w:t>
      </w:r>
    </w:p>
    <w:p w:rsidR="00E14058" w:rsidRPr="00E14058" w:rsidRDefault="00196A27" w:rsidP="0047570F">
      <w:pPr>
        <w:spacing w:before="40" w:after="240"/>
        <w:rPr>
          <w:b/>
          <w:sz w:val="26"/>
          <w:szCs w:val="26"/>
          <w:lang w:val="pt-BR"/>
        </w:rPr>
      </w:pPr>
      <w:r>
        <w:rPr>
          <w:i/>
          <w:noProof/>
          <w:sz w:val="26"/>
          <w:szCs w:val="26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1303699" cy="0"/>
                <wp:effectExtent l="0" t="0" r="2984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69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039D5C6" id="Straight Connector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9pt" to="102.6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" strokecolor="black [3040]">
                <w10:wrap anchorx="margin"/>
              </v:line>
            </w:pict>
          </mc:Fallback>
        </mc:AlternateContent>
      </w:r>
    </w:p>
    <w:tbl>
      <w:tblPr>
        <w:tblW w:w="149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553"/>
        <w:gridCol w:w="1828"/>
        <w:gridCol w:w="1716"/>
        <w:gridCol w:w="1969"/>
        <w:gridCol w:w="1408"/>
        <w:gridCol w:w="1550"/>
        <w:gridCol w:w="3180"/>
      </w:tblGrid>
      <w:tr w:rsidR="00E14058" w:rsidRPr="00E14058" w:rsidTr="00C973EC">
        <w:trPr>
          <w:trHeight w:val="1861"/>
          <w:tblHeader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>
              <w:rPr>
                <w:b/>
                <w:sz w:val="26"/>
                <w:szCs w:val="26"/>
                <w:lang w:val="pt-BR"/>
              </w:rPr>
              <w:t>STT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Tên công trình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Cơ quan, đơn vị cung cấp thông tin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Loại dự án</w:t>
            </w:r>
          </w:p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Địa điểm dự án, công trình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Thời điểm khởi công xây dựng</w:t>
            </w:r>
          </w:p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(năm)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Tình trạng công trình</w:t>
            </w:r>
          </w:p>
          <w:p w:rsidR="00E14058" w:rsidRPr="00E372A2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i/>
                <w:sz w:val="26"/>
                <w:szCs w:val="26"/>
                <w:lang w:val="pt-BR"/>
              </w:rPr>
            </w:pPr>
            <w:r w:rsidRPr="00E372A2">
              <w:rPr>
                <w:i/>
                <w:sz w:val="26"/>
                <w:szCs w:val="26"/>
                <w:lang w:val="pt-BR"/>
              </w:rPr>
              <w:t>(không sử dụng hoặc sử dụng chưa hiệu quả)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b/>
                <w:sz w:val="26"/>
                <w:szCs w:val="26"/>
                <w:lang w:val="pt-BR"/>
              </w:rPr>
            </w:pPr>
            <w:r w:rsidRPr="00E14058">
              <w:rPr>
                <w:b/>
                <w:sz w:val="26"/>
                <w:szCs w:val="26"/>
                <w:lang w:val="pt-BR"/>
              </w:rPr>
              <w:t>Ghi chú hoặc làm rõ thêm thông tin</w:t>
            </w:r>
          </w:p>
        </w:tc>
      </w:tr>
      <w:tr w:rsidR="00E14058" w:rsidRPr="00E14058" w:rsidTr="00C973EC">
        <w:trPr>
          <w:trHeight w:val="2047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en-GB"/>
              </w:rPr>
              <w:t>Trụ sở Cục Hải quan tỉnh Đồng Tháp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en-GB"/>
              </w:rPr>
              <w:t>Cục Hải quan tỉnh Đồng Tháp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en-GB"/>
              </w:rPr>
              <w:t>Đầu tư công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372A2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en-GB"/>
              </w:rPr>
              <w:t>Số 91 Nguyễn Huệ, Phường 1, TP</w:t>
            </w:r>
            <w:r w:rsidR="00E14058" w:rsidRPr="00E14058">
              <w:rPr>
                <w:sz w:val="26"/>
                <w:szCs w:val="26"/>
                <w:lang w:val="en-GB"/>
              </w:rPr>
              <w:t>. Cao Lãnh,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205EBF">
            <w:pPr>
              <w:spacing w:before="40" w:after="40"/>
              <w:jc w:val="center"/>
              <w:rPr>
                <w:sz w:val="26"/>
                <w:szCs w:val="26"/>
                <w:lang w:val="en-GB"/>
              </w:rPr>
            </w:pPr>
            <w:r w:rsidRPr="00E14058">
              <w:rPr>
                <w:sz w:val="26"/>
                <w:szCs w:val="26"/>
                <w:lang w:val="en-GB"/>
              </w:rPr>
              <w:t>1996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205EBF">
            <w:pPr>
              <w:spacing w:before="40" w:after="40"/>
              <w:jc w:val="center"/>
              <w:rPr>
                <w:sz w:val="26"/>
                <w:szCs w:val="26"/>
                <w:lang w:val="en-GB"/>
              </w:rPr>
            </w:pPr>
            <w:r w:rsidRPr="00E14058">
              <w:rPr>
                <w:sz w:val="26"/>
                <w:szCs w:val="26"/>
                <w:lang w:val="en-GB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372A2" w:rsidP="00205EBF">
            <w:pPr>
              <w:spacing w:before="40" w:after="40"/>
              <w:ind w:firstLine="240"/>
              <w:jc w:val="both"/>
              <w:rPr>
                <w:sz w:val="26"/>
                <w:szCs w:val="26"/>
                <w:lang w:val="en-GB"/>
              </w:rPr>
            </w:pPr>
            <w:r>
              <w:rPr>
                <w:sz w:val="26"/>
                <w:szCs w:val="26"/>
                <w:lang w:val="en-GB"/>
              </w:rPr>
              <w:t xml:space="preserve">Do </w:t>
            </w:r>
            <w:r w:rsidRPr="00E372A2">
              <w:rPr>
                <w:sz w:val="26"/>
                <w:szCs w:val="26"/>
                <w:lang w:val="en-GB"/>
              </w:rPr>
              <w:t>Cục Hải quan tỉnh Đồng Tháp</w:t>
            </w:r>
            <w:r w:rsidR="00E14058" w:rsidRPr="00E14058">
              <w:rPr>
                <w:sz w:val="26"/>
                <w:szCs w:val="26"/>
                <w:lang w:val="en-GB"/>
              </w:rPr>
              <w:t xml:space="preserve"> được đầu tư xây dựng và đưa vào sử dụng trụ sở mới tại Phường 3, thành phố Cao Lãnh nên trụ sở cũ </w:t>
            </w:r>
            <w:r w:rsidR="00E14058" w:rsidRPr="00E14058">
              <w:rPr>
                <w:sz w:val="26"/>
                <w:szCs w:val="26"/>
                <w:lang w:val="cs-CZ"/>
              </w:rPr>
              <w:t>đang hoàn chỉnh thủ tục bàn giao lại cho địa phương quản lý</w:t>
            </w:r>
          </w:p>
        </w:tc>
      </w:tr>
      <w:tr w:rsidR="00E14058" w:rsidRPr="00E14058" w:rsidTr="00C973EC">
        <w:trPr>
          <w:trHeight w:val="341"/>
        </w:trPr>
        <w:tc>
          <w:tcPr>
            <w:tcW w:w="708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 xml:space="preserve">Trụ sở cũ của Chi cục Hải quan Cửa khẩu quốc tế Thường Phước trực thuộc Cục Hải quan </w:t>
            </w:r>
            <w:r w:rsidR="00205EBF">
              <w:rPr>
                <w:sz w:val="26"/>
                <w:szCs w:val="26"/>
                <w:lang w:val="pt-BR"/>
              </w:rPr>
              <w:t>tỉnh Đồng Tháp</w:t>
            </w:r>
          </w:p>
        </w:tc>
        <w:tc>
          <w:tcPr>
            <w:tcW w:w="1828" w:type="dxa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Ban Quản lý Khu kinh tế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Ấp 1, xã Thường phước, huyện Hồng Ngự</w:t>
            </w:r>
            <w:r w:rsidR="00E372A2">
              <w:rPr>
                <w:sz w:val="26"/>
                <w:szCs w:val="26"/>
                <w:lang w:val="pt-BR"/>
              </w:rPr>
              <w:t xml:space="preserve">, tỉnh </w:t>
            </w:r>
            <w:r w:rsidR="00205EBF">
              <w:rPr>
                <w:sz w:val="26"/>
                <w:szCs w:val="26"/>
                <w:lang w:val="pt-BR"/>
              </w:rPr>
              <w:t>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372A2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372A2">
              <w:rPr>
                <w:sz w:val="26"/>
                <w:szCs w:val="26"/>
                <w:lang w:val="pt-BR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205EBF" w:rsidP="00205EBF">
            <w:pPr>
              <w:tabs>
                <w:tab w:val="left" w:pos="1843"/>
              </w:tabs>
              <w:spacing w:before="40" w:after="40"/>
              <w:ind w:firstLine="240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Tiếp nhận năm 2019 theo Quyết định</w:t>
            </w:r>
            <w:r w:rsidR="00E14058" w:rsidRPr="00E372A2">
              <w:rPr>
                <w:sz w:val="26"/>
                <w:szCs w:val="26"/>
                <w:lang w:val="pt-BR"/>
              </w:rPr>
              <w:t xml:space="preserve"> số </w:t>
            </w:r>
            <w:r>
              <w:rPr>
                <w:sz w:val="26"/>
                <w:szCs w:val="26"/>
                <w:lang w:val="pt-BR"/>
              </w:rPr>
              <w:t>790/QĐ-UBND-HC ngày 05/</w:t>
            </w:r>
            <w:r w:rsidR="00E14058" w:rsidRPr="00E372A2">
              <w:rPr>
                <w:sz w:val="26"/>
                <w:szCs w:val="26"/>
                <w:lang w:val="pt-BR"/>
              </w:rPr>
              <w:t>8/2019</w:t>
            </w:r>
            <w:r>
              <w:rPr>
                <w:sz w:val="26"/>
                <w:szCs w:val="26"/>
                <w:lang w:val="pt-BR"/>
              </w:rPr>
              <w:t xml:space="preserve"> của UBND tỉnh Đồng Tháp</w:t>
            </w:r>
          </w:p>
        </w:tc>
      </w:tr>
      <w:tr w:rsidR="00E14058" w:rsidRPr="00E14058" w:rsidTr="00C973EC">
        <w:trPr>
          <w:trHeight w:val="341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3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Xí nghiệp thuốc lá cũ</w:t>
            </w:r>
          </w:p>
        </w:tc>
        <w:tc>
          <w:tcPr>
            <w:tcW w:w="1828" w:type="dxa"/>
            <w:vAlign w:val="center"/>
          </w:tcPr>
          <w:p w:rsidR="00E14058" w:rsidRPr="00E14058" w:rsidRDefault="00205EBF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UBND thành phố</w:t>
            </w:r>
            <w:r w:rsidR="00E14058" w:rsidRPr="00E14058">
              <w:rPr>
                <w:sz w:val="26"/>
                <w:szCs w:val="26"/>
                <w:lang w:val="pt-BR"/>
              </w:rPr>
              <w:t xml:space="preserve"> Hồng Ngự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Phường An Thạnh, thành phố Hồng Ngự</w:t>
            </w:r>
            <w:r w:rsidR="00802CBB">
              <w:rPr>
                <w:sz w:val="26"/>
                <w:szCs w:val="26"/>
                <w:lang w:val="pt-BR"/>
              </w:rPr>
              <w:t>, tỉ</w:t>
            </w:r>
            <w:r w:rsidR="00205EBF">
              <w:rPr>
                <w:sz w:val="26"/>
                <w:szCs w:val="26"/>
                <w:lang w:val="pt-BR"/>
              </w:rPr>
              <w:t>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40" w:after="40"/>
              <w:ind w:firstLine="240"/>
              <w:jc w:val="both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Đã thanh lý phá dở; đất còn đang để trống chưa có phương án đầu tư khác</w:t>
            </w:r>
          </w:p>
        </w:tc>
      </w:tr>
      <w:tr w:rsidR="00E14058" w:rsidRPr="00E14058" w:rsidTr="00C973EC">
        <w:trPr>
          <w:trHeight w:val="1368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lastRenderedPageBreak/>
              <w:t>4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C973EC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pacing w:val="-10"/>
                <w:sz w:val="26"/>
                <w:szCs w:val="26"/>
                <w:lang w:val="pt-BR"/>
              </w:rPr>
            </w:pPr>
            <w:r w:rsidRPr="00C973EC">
              <w:rPr>
                <w:spacing w:val="-10"/>
                <w:sz w:val="26"/>
                <w:szCs w:val="26"/>
                <w:lang w:val="pt-BR"/>
              </w:rPr>
              <w:t>Trụ sở ấp Bình Hưng cũ</w:t>
            </w:r>
          </w:p>
        </w:tc>
        <w:tc>
          <w:tcPr>
            <w:tcW w:w="1828" w:type="dxa"/>
            <w:vAlign w:val="center"/>
          </w:tcPr>
          <w:p w:rsidR="00E14058" w:rsidRPr="00E14058" w:rsidRDefault="00205EBF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UBND thành phố</w:t>
            </w:r>
            <w:r w:rsidRPr="00E14058">
              <w:rPr>
                <w:sz w:val="26"/>
                <w:szCs w:val="26"/>
                <w:lang w:val="pt-BR"/>
              </w:rPr>
              <w:t xml:space="preserve"> Hồng Ngự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Phường An Thạnh, thành phố Hồng Ngự</w:t>
            </w:r>
            <w:r w:rsidR="00205EBF">
              <w:rPr>
                <w:sz w:val="26"/>
                <w:szCs w:val="26"/>
                <w:lang w:val="pt-BR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20" w:after="20"/>
              <w:ind w:firstLine="240"/>
              <w:jc w:val="both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Đã thanh lý phá dở; đất còn đang để trống chưa có phương án đầu tư khác</w:t>
            </w:r>
          </w:p>
        </w:tc>
      </w:tr>
      <w:tr w:rsidR="00E14058" w:rsidRPr="00E14058" w:rsidTr="00C973EC">
        <w:trPr>
          <w:trHeight w:val="1274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5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Trụ sở UBND phường An Thạnh cũ</w:t>
            </w:r>
          </w:p>
        </w:tc>
        <w:tc>
          <w:tcPr>
            <w:tcW w:w="1828" w:type="dxa"/>
            <w:vAlign w:val="center"/>
          </w:tcPr>
          <w:p w:rsidR="00E14058" w:rsidRPr="00E14058" w:rsidRDefault="00205EBF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UBND thành phố</w:t>
            </w:r>
            <w:r w:rsidRPr="00E14058">
              <w:rPr>
                <w:sz w:val="26"/>
                <w:szCs w:val="26"/>
                <w:lang w:val="pt-BR"/>
              </w:rPr>
              <w:t xml:space="preserve"> Hồng Ngự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Phường An Thạnh, thành phố Hồng Ngự</w:t>
            </w:r>
            <w:r w:rsidR="00205EBF">
              <w:rPr>
                <w:sz w:val="26"/>
                <w:szCs w:val="26"/>
                <w:lang w:val="pt-BR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20" w:after="20"/>
              <w:ind w:firstLine="240"/>
              <w:jc w:val="both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Đang lập thủ tục đấu giá cho thuê đất và bán tài sản trên đất</w:t>
            </w:r>
          </w:p>
        </w:tc>
      </w:tr>
      <w:tr w:rsidR="00E14058" w:rsidRPr="00E14058" w:rsidTr="00C973EC">
        <w:trPr>
          <w:trHeight w:val="1419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6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Trụ sở UBND An Bình A cũ</w:t>
            </w:r>
          </w:p>
        </w:tc>
        <w:tc>
          <w:tcPr>
            <w:tcW w:w="1828" w:type="dxa"/>
            <w:vAlign w:val="center"/>
          </w:tcPr>
          <w:p w:rsidR="00E14058" w:rsidRPr="00E14058" w:rsidRDefault="00205EBF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UBND thành phố</w:t>
            </w:r>
            <w:r w:rsidRPr="00E14058">
              <w:rPr>
                <w:sz w:val="26"/>
                <w:szCs w:val="26"/>
                <w:lang w:val="pt-BR"/>
              </w:rPr>
              <w:t xml:space="preserve"> Hồng Ngự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Phường An Bình A, thành phố Hồng Ngự</w:t>
            </w:r>
            <w:r w:rsidR="00205EBF">
              <w:rPr>
                <w:sz w:val="26"/>
                <w:szCs w:val="26"/>
                <w:lang w:val="pt-BR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20" w:after="20"/>
              <w:ind w:firstLine="240"/>
              <w:jc w:val="both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Chuẩn bị thanh lý do vướng quy hoạch dự án cụm dân cư An Bình A</w:t>
            </w:r>
          </w:p>
        </w:tc>
      </w:tr>
      <w:tr w:rsidR="00E14058" w:rsidRPr="00E14058" w:rsidTr="00C973EC">
        <w:trPr>
          <w:trHeight w:val="341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7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Khu lương thực cũ</w:t>
            </w:r>
          </w:p>
        </w:tc>
        <w:tc>
          <w:tcPr>
            <w:tcW w:w="1828" w:type="dxa"/>
            <w:vAlign w:val="center"/>
          </w:tcPr>
          <w:p w:rsidR="00E14058" w:rsidRPr="00E14058" w:rsidRDefault="00205EBF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UBND thành phố</w:t>
            </w:r>
            <w:r w:rsidRPr="00E14058">
              <w:rPr>
                <w:sz w:val="26"/>
                <w:szCs w:val="26"/>
                <w:lang w:val="pt-BR"/>
              </w:rPr>
              <w:t xml:space="preserve"> Hồng Ngự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Phường An Bình A, thành phố Hồng Ngự</w:t>
            </w:r>
            <w:r w:rsidR="00205EBF">
              <w:rPr>
                <w:sz w:val="26"/>
                <w:szCs w:val="26"/>
                <w:lang w:val="pt-BR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(chưa xác định)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20" w:after="20"/>
              <w:ind w:firstLine="240"/>
              <w:jc w:val="both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Xuống cấp nặng, đang làm thủ tục thanh lý; đất còn đang để trống chưa có phương án đầu tư khác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8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205EBF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Trụ sở UBND xã Phong Hòa</w:t>
            </w:r>
            <w:r w:rsidR="00205EBF">
              <w:rPr>
                <w:sz w:val="26"/>
                <w:szCs w:val="26"/>
                <w:lang w:val="pt-BR"/>
              </w:rPr>
              <w:t xml:space="preserve"> </w:t>
            </w:r>
            <w:r w:rsidRPr="00E14058">
              <w:rPr>
                <w:sz w:val="26"/>
                <w:szCs w:val="26"/>
                <w:lang w:val="pt-BR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Xã Phong Hòa, huyện Lai Vung</w:t>
            </w:r>
            <w:r w:rsidR="00205EBF">
              <w:rPr>
                <w:sz w:val="26"/>
                <w:szCs w:val="26"/>
                <w:lang w:val="pt-BR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1997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C973EC" w:rsidRDefault="00205EBF" w:rsidP="00205EBF">
            <w:pPr>
              <w:spacing w:before="20" w:after="20"/>
              <w:ind w:firstLine="240"/>
              <w:jc w:val="both"/>
              <w:rPr>
                <w:spacing w:val="-4"/>
                <w:sz w:val="26"/>
                <w:szCs w:val="26"/>
              </w:rPr>
            </w:pPr>
            <w:r w:rsidRPr="00C973EC">
              <w:rPr>
                <w:spacing w:val="-4"/>
                <w:sz w:val="26"/>
                <w:szCs w:val="26"/>
              </w:rPr>
              <w:t>Đã có quyết định</w:t>
            </w:r>
            <w:r w:rsidR="00E14058" w:rsidRPr="00C973EC">
              <w:rPr>
                <w:spacing w:val="-4"/>
                <w:sz w:val="26"/>
                <w:szCs w:val="26"/>
              </w:rPr>
              <w:t xml:space="preserve"> sắp xếp cơ sở nhà </w:t>
            </w:r>
            <w:r w:rsidRPr="00C973EC">
              <w:rPr>
                <w:spacing w:val="-4"/>
                <w:sz w:val="26"/>
                <w:szCs w:val="26"/>
              </w:rPr>
              <w:t>đất,</w:t>
            </w:r>
            <w:r w:rsidR="00E14058" w:rsidRPr="00C973EC">
              <w:rPr>
                <w:spacing w:val="-4"/>
                <w:sz w:val="26"/>
                <w:szCs w:val="26"/>
              </w:rPr>
              <w:t xml:space="preserve"> phần diện tích đang làm trạm y tế xã, diện tích còn lại giao cho </w:t>
            </w:r>
            <w:r w:rsidRPr="00C973EC">
              <w:rPr>
                <w:spacing w:val="-4"/>
                <w:sz w:val="26"/>
                <w:szCs w:val="26"/>
              </w:rPr>
              <w:t xml:space="preserve">Ban Quản lý dự án và Phát triển quỹ đất quản lý và </w:t>
            </w:r>
            <w:r w:rsidR="00E14058" w:rsidRPr="00C973EC">
              <w:rPr>
                <w:spacing w:val="-4"/>
                <w:sz w:val="26"/>
                <w:szCs w:val="26"/>
              </w:rPr>
              <w:t>đang lập phương án khai thác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lastRenderedPageBreak/>
              <w:t>9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205EBF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Văn phòng ấp Thới Hòa</w:t>
            </w:r>
            <w:r w:rsidR="00205EBF">
              <w:rPr>
                <w:sz w:val="26"/>
                <w:szCs w:val="26"/>
              </w:rPr>
              <w:t xml:space="preserve"> </w:t>
            </w:r>
            <w:r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Xã Vĩnh Thới, huyện Lai Vung</w:t>
            </w:r>
            <w:r w:rsidR="00205EBF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2002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205EBF" w:rsidP="00205EBF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đất, bàn giao cho UBND xã quản lý do thửa đất nhỏ nằm trong hành lang lộ giới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10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802CBB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Văn phòng ấp Hòa Khánh </w:t>
            </w:r>
            <w:r w:rsidR="00E14058"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Xã Vĩnh Thới, huyện Lai Vung</w:t>
            </w:r>
            <w:r w:rsidR="00205EBF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2007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205EBF" w:rsidP="00205EBF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đất, bàn giao cho UBND xã quản lý do thửa đất nhỏ nằm trong hành lang lộ giới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802CBB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Trụ sở UBND xã Tân Thành </w:t>
            </w:r>
            <w:r w:rsidR="00E14058"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Xã Tân Thành,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2002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205EBF" w:rsidP="00205EBF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 giao lại cho </w:t>
            </w:r>
            <w:r w:rsidR="00B62C63" w:rsidRPr="00B62C63">
              <w:rPr>
                <w:sz w:val="26"/>
                <w:szCs w:val="26"/>
              </w:rPr>
              <w:t>Ban Quản lý dự án và Phát triển quỹ đất quản lý và đang lập phương án khai thác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 xml:space="preserve">Trụ </w:t>
            </w:r>
            <w:r w:rsidR="00802CBB">
              <w:rPr>
                <w:sz w:val="26"/>
                <w:szCs w:val="26"/>
                <w:lang w:val="pt-BR"/>
              </w:rPr>
              <w:t xml:space="preserve">sở UBND xã Tân Phước </w:t>
            </w:r>
            <w:r w:rsidRPr="00E14058">
              <w:rPr>
                <w:sz w:val="26"/>
                <w:szCs w:val="26"/>
                <w:lang w:val="pt-BR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Xã Tân Phước,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1994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B62C63" w:rsidP="00B62C63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đất, UBND xã </w:t>
            </w:r>
            <w:r>
              <w:rPr>
                <w:sz w:val="26"/>
                <w:szCs w:val="26"/>
              </w:rPr>
              <w:t xml:space="preserve">Tân Phước </w:t>
            </w:r>
            <w:r w:rsidR="00E14058" w:rsidRPr="00E14058">
              <w:rPr>
                <w:sz w:val="26"/>
                <w:szCs w:val="26"/>
              </w:rPr>
              <w:t>đang đề nghị giữ</w:t>
            </w:r>
            <w:r>
              <w:rPr>
                <w:sz w:val="26"/>
                <w:szCs w:val="26"/>
              </w:rPr>
              <w:t xml:space="preserve"> lại làm Văn phòng</w:t>
            </w:r>
            <w:r w:rsidR="00E14058" w:rsidRPr="00E14058">
              <w:rPr>
                <w:sz w:val="26"/>
                <w:szCs w:val="26"/>
              </w:rPr>
              <w:t xml:space="preserve"> ấp Tân Thuận và hợp tác xã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13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802CBB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Trụ sở UBND xã Long Hậu </w:t>
            </w:r>
            <w:bookmarkStart w:id="0" w:name="_GoBack"/>
            <w:bookmarkEnd w:id="0"/>
            <w:r w:rsidR="00E14058" w:rsidRPr="00E14058">
              <w:rPr>
                <w:sz w:val="26"/>
                <w:szCs w:val="26"/>
                <w:lang w:val="pt-BR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Xã Long Hậu, huyện Lai Vung</w:t>
            </w:r>
            <w:r w:rsidR="00B62C63">
              <w:rPr>
                <w:sz w:val="26"/>
                <w:szCs w:val="26"/>
              </w:rPr>
              <w:t xml:space="preserve">, tỉnh </w:t>
            </w:r>
            <w:r w:rsidR="00B62C63">
              <w:rPr>
                <w:sz w:val="26"/>
                <w:szCs w:val="26"/>
              </w:rPr>
              <w:lastRenderedPageBreak/>
              <w:t>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lastRenderedPageBreak/>
              <w:t>1996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B62C63" w:rsidP="00B62C63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 sắp xếp cơ sở nhà đất,</w:t>
            </w:r>
            <w:r w:rsidR="00E14058" w:rsidRPr="00E14058">
              <w:rPr>
                <w:sz w:val="26"/>
                <w:szCs w:val="26"/>
              </w:rPr>
              <w:t xml:space="preserve"> phần diện tích đã xây </w:t>
            </w:r>
            <w:r>
              <w:rPr>
                <w:sz w:val="26"/>
                <w:szCs w:val="26"/>
              </w:rPr>
              <w:t>dựng Văn phòng</w:t>
            </w:r>
            <w:r w:rsidR="00E14058" w:rsidRPr="00E14058">
              <w:rPr>
                <w:sz w:val="26"/>
                <w:szCs w:val="26"/>
              </w:rPr>
              <w:t xml:space="preserve"> </w:t>
            </w:r>
            <w:r w:rsidR="00E14058" w:rsidRPr="00E14058">
              <w:rPr>
                <w:sz w:val="26"/>
                <w:szCs w:val="26"/>
              </w:rPr>
              <w:lastRenderedPageBreak/>
              <w:t xml:space="preserve">ấp Long Khánh, diện tích còn lại giao </w:t>
            </w:r>
            <w:r>
              <w:rPr>
                <w:sz w:val="26"/>
                <w:szCs w:val="26"/>
              </w:rPr>
              <w:t xml:space="preserve">lại </w:t>
            </w:r>
            <w:r w:rsidR="00E14058" w:rsidRPr="00E14058">
              <w:rPr>
                <w:sz w:val="26"/>
                <w:szCs w:val="26"/>
              </w:rPr>
              <w:t xml:space="preserve">cho </w:t>
            </w:r>
            <w:r w:rsidRPr="00B62C63">
              <w:rPr>
                <w:sz w:val="26"/>
                <w:szCs w:val="26"/>
              </w:rPr>
              <w:t>Ban Quản lý dự án và Phát triển quỹ đất quản lý và đang lập phương án khai thác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lastRenderedPageBreak/>
              <w:t>14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B62C63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Chi cục thuế </w:t>
            </w:r>
            <w:r w:rsidR="00E14058"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Thị trấn Lai Vung,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1995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C973EC" w:rsidRDefault="00B62C63" w:rsidP="00B62C63">
            <w:pPr>
              <w:spacing w:before="20" w:after="20"/>
              <w:ind w:firstLine="240"/>
              <w:jc w:val="both"/>
              <w:rPr>
                <w:spacing w:val="-6"/>
                <w:sz w:val="26"/>
                <w:szCs w:val="26"/>
              </w:rPr>
            </w:pPr>
            <w:r w:rsidRPr="00C973EC">
              <w:rPr>
                <w:spacing w:val="-6"/>
                <w:sz w:val="26"/>
                <w:szCs w:val="26"/>
              </w:rPr>
              <w:t>Ban Quản lý dự án và Phát triển quỹ đất đang quản lý và khai thác, đang lập phương án</w:t>
            </w:r>
            <w:r w:rsidR="00E14058" w:rsidRPr="00C973EC">
              <w:rPr>
                <w:spacing w:val="-6"/>
                <w:sz w:val="26"/>
                <w:szCs w:val="26"/>
              </w:rPr>
              <w:t xml:space="preserve"> kêu gọi đầu tư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15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B62C63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Kho Bạc Nhà nước </w:t>
            </w:r>
            <w:r w:rsidR="00E14058"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Thị trấn Lai Vung,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1998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C973EC" w:rsidRDefault="00B62C63" w:rsidP="00B62C63">
            <w:pPr>
              <w:spacing w:before="20" w:after="20"/>
              <w:ind w:firstLine="240"/>
              <w:jc w:val="both"/>
              <w:rPr>
                <w:spacing w:val="-6"/>
                <w:sz w:val="26"/>
                <w:szCs w:val="26"/>
              </w:rPr>
            </w:pPr>
            <w:r w:rsidRPr="00C973EC">
              <w:rPr>
                <w:spacing w:val="-6"/>
                <w:sz w:val="26"/>
                <w:szCs w:val="26"/>
              </w:rPr>
              <w:t>Ban Quản lý dự án và Phát triển quỹ đất đang quản lý và khai thác, đang lập phương án kêu gọi đầu tư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16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B62C63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Hội Chữ thập đỏ </w:t>
            </w:r>
            <w:r w:rsidR="00E14058" w:rsidRPr="00E14058">
              <w:rPr>
                <w:sz w:val="26"/>
                <w:szCs w:val="26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Thị trấn Lai Vung,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1999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B62C63" w:rsidP="00B62C63">
            <w:pPr>
              <w:spacing w:before="20" w:after="20"/>
              <w:ind w:first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 giao lại cho </w:t>
            </w:r>
            <w:r w:rsidRPr="00B62C63">
              <w:rPr>
                <w:sz w:val="26"/>
                <w:szCs w:val="26"/>
              </w:rPr>
              <w:t>Ban Quản lý dự án và Phát triển quỹ đất</w:t>
            </w:r>
            <w:r>
              <w:rPr>
                <w:sz w:val="26"/>
                <w:szCs w:val="26"/>
              </w:rPr>
              <w:t xml:space="preserve"> và</w:t>
            </w:r>
            <w:r w:rsidR="00E14058" w:rsidRPr="00E14058">
              <w:rPr>
                <w:sz w:val="26"/>
                <w:szCs w:val="26"/>
              </w:rPr>
              <w:t xml:space="preserve"> đang lập phương án khai thác</w:t>
            </w:r>
          </w:p>
        </w:tc>
      </w:tr>
      <w:tr w:rsidR="00E14058" w:rsidRPr="00E14058" w:rsidTr="00C973EC">
        <w:trPr>
          <w:trHeight w:val="353"/>
        </w:trPr>
        <w:tc>
          <w:tcPr>
            <w:tcW w:w="7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17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E14058" w:rsidRPr="00E14058" w:rsidRDefault="00B62C63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Văn phòng ấp Tân Thành </w:t>
            </w:r>
            <w:r w:rsidR="00E14058" w:rsidRPr="00E14058">
              <w:rPr>
                <w:sz w:val="26"/>
                <w:szCs w:val="26"/>
                <w:lang w:val="pt-BR"/>
              </w:rPr>
              <w:t>cũ</w:t>
            </w:r>
          </w:p>
        </w:tc>
        <w:tc>
          <w:tcPr>
            <w:tcW w:w="1828" w:type="dxa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UBND huyện Lai Vung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Tài sản thuộc sở hữu nhà nước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E14058" w:rsidRPr="00E14058" w:rsidRDefault="00E14058" w:rsidP="00E14058">
            <w:pPr>
              <w:tabs>
                <w:tab w:val="left" w:pos="1843"/>
              </w:tabs>
              <w:spacing w:before="20" w:after="20"/>
              <w:jc w:val="center"/>
              <w:rPr>
                <w:sz w:val="26"/>
                <w:szCs w:val="26"/>
                <w:lang w:val="pt-BR"/>
              </w:rPr>
            </w:pPr>
            <w:r w:rsidRPr="00E14058">
              <w:rPr>
                <w:sz w:val="26"/>
                <w:szCs w:val="26"/>
                <w:lang w:val="pt-BR"/>
              </w:rPr>
              <w:t>Xã Hoà Thành, huyện Lai Vung</w:t>
            </w:r>
            <w:r w:rsidR="00B62C63">
              <w:rPr>
                <w:sz w:val="26"/>
                <w:szCs w:val="26"/>
              </w:rPr>
              <w:t>, tỉnh Đồng Tháp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1995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E14058" w:rsidRPr="00E14058" w:rsidRDefault="00E14058" w:rsidP="00E14058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E14058">
              <w:rPr>
                <w:sz w:val="26"/>
                <w:szCs w:val="26"/>
              </w:rPr>
              <w:t>Không sử dụng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E14058" w:rsidRPr="00E14058" w:rsidRDefault="00B62C63" w:rsidP="00E14058">
            <w:pPr>
              <w:spacing w:before="20" w:after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Đã có Quyết định</w:t>
            </w:r>
            <w:r w:rsidR="00E14058" w:rsidRPr="00E14058">
              <w:rPr>
                <w:sz w:val="26"/>
                <w:szCs w:val="26"/>
              </w:rPr>
              <w:t xml:space="preserve"> sắp xếp cơ sở nhà đất, bàn giao cho UBND xã</w:t>
            </w:r>
            <w:r>
              <w:rPr>
                <w:sz w:val="26"/>
                <w:szCs w:val="26"/>
              </w:rPr>
              <w:t xml:space="preserve"> Hòa Thành</w:t>
            </w:r>
            <w:r w:rsidR="00E14058" w:rsidRPr="00E14058">
              <w:rPr>
                <w:sz w:val="26"/>
                <w:szCs w:val="26"/>
              </w:rPr>
              <w:t xml:space="preserve"> quản lý do thửa đất nhỏ nằm trong hành lang lộ giới</w:t>
            </w:r>
            <w:r w:rsidR="00196A27">
              <w:rPr>
                <w:sz w:val="26"/>
                <w:szCs w:val="26"/>
              </w:rPr>
              <w:t>.</w:t>
            </w:r>
          </w:p>
        </w:tc>
      </w:tr>
    </w:tbl>
    <w:p w:rsidR="00E14058" w:rsidRDefault="00E14058" w:rsidP="00B62C63">
      <w:pPr>
        <w:tabs>
          <w:tab w:val="left" w:pos="1843"/>
        </w:tabs>
        <w:rPr>
          <w:b/>
          <w:sz w:val="28"/>
          <w:szCs w:val="28"/>
          <w:lang w:val="pt-BR"/>
        </w:rPr>
      </w:pPr>
    </w:p>
    <w:sectPr w:rsidR="00E14058" w:rsidSect="00C973EC">
      <w:headerReference w:type="default" r:id="rId9"/>
      <w:footnotePr>
        <w:numFmt w:val="chicago"/>
      </w:footnotePr>
      <w:pgSz w:w="16838" w:h="11906" w:orient="landscape" w:code="9"/>
      <w:pgMar w:top="1134" w:right="851" w:bottom="851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46" w:rsidRDefault="00330E46">
      <w:r>
        <w:separator/>
      </w:r>
    </w:p>
  </w:endnote>
  <w:endnote w:type="continuationSeparator" w:id="0">
    <w:p w:rsidR="00330E46" w:rsidRDefault="0033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46" w:rsidRDefault="00330E46">
      <w:r>
        <w:separator/>
      </w:r>
    </w:p>
  </w:footnote>
  <w:footnote w:type="continuationSeparator" w:id="0">
    <w:p w:rsidR="00330E46" w:rsidRDefault="00330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2695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196A27" w:rsidRDefault="00196A2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CB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96A27" w:rsidRDefault="00196A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B0F02"/>
    <w:multiLevelType w:val="hybridMultilevel"/>
    <w:tmpl w:val="A2F07618"/>
    <w:lvl w:ilvl="0" w:tplc="57165C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F71C02"/>
    <w:multiLevelType w:val="hybridMultilevel"/>
    <w:tmpl w:val="DDE8BD6A"/>
    <w:lvl w:ilvl="0" w:tplc="60EA8CE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995081"/>
    <w:multiLevelType w:val="hybridMultilevel"/>
    <w:tmpl w:val="BE0C5584"/>
    <w:lvl w:ilvl="0" w:tplc="3162F5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F908E0"/>
    <w:multiLevelType w:val="hybridMultilevel"/>
    <w:tmpl w:val="9808D8D8"/>
    <w:lvl w:ilvl="0" w:tplc="59AC762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2623B6"/>
    <w:multiLevelType w:val="hybridMultilevel"/>
    <w:tmpl w:val="716CE054"/>
    <w:lvl w:ilvl="0" w:tplc="7C3CABBA">
      <w:start w:val="1"/>
      <w:numFmt w:val="decimal"/>
      <w:lvlText w:val="%1."/>
      <w:lvlJc w:val="left"/>
      <w:pPr>
        <w:ind w:left="1752" w:hanging="1032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541DCA"/>
    <w:multiLevelType w:val="multilevel"/>
    <w:tmpl w:val="03BC839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1C92C7B"/>
    <w:multiLevelType w:val="hybridMultilevel"/>
    <w:tmpl w:val="CC044178"/>
    <w:lvl w:ilvl="0" w:tplc="EB9EC08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CF4512"/>
    <w:multiLevelType w:val="hybridMultilevel"/>
    <w:tmpl w:val="50E0398A"/>
    <w:lvl w:ilvl="0" w:tplc="8E4686E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FD6856"/>
    <w:multiLevelType w:val="hybridMultilevel"/>
    <w:tmpl w:val="14CE9B50"/>
    <w:lvl w:ilvl="0" w:tplc="33FA7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1D339F"/>
    <w:multiLevelType w:val="hybridMultilevel"/>
    <w:tmpl w:val="95986BD0"/>
    <w:lvl w:ilvl="0" w:tplc="59E285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4B2089"/>
    <w:multiLevelType w:val="hybridMultilevel"/>
    <w:tmpl w:val="382687D4"/>
    <w:lvl w:ilvl="0" w:tplc="BC4C683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CE2A52"/>
    <w:multiLevelType w:val="multilevel"/>
    <w:tmpl w:val="87FA053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29B2908"/>
    <w:multiLevelType w:val="hybridMultilevel"/>
    <w:tmpl w:val="3EF4896C"/>
    <w:lvl w:ilvl="0" w:tplc="3CF02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160664"/>
    <w:multiLevelType w:val="hybridMultilevel"/>
    <w:tmpl w:val="FDF2BEE4"/>
    <w:lvl w:ilvl="0" w:tplc="556C73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AC48B9"/>
    <w:multiLevelType w:val="hybridMultilevel"/>
    <w:tmpl w:val="FB8849C0"/>
    <w:lvl w:ilvl="0" w:tplc="D19E36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F619BE"/>
    <w:multiLevelType w:val="hybridMultilevel"/>
    <w:tmpl w:val="614C1AC4"/>
    <w:lvl w:ilvl="0" w:tplc="B4D2537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6"/>
  </w:num>
  <w:num w:numId="5">
    <w:abstractNumId w:val="14"/>
  </w:num>
  <w:num w:numId="6">
    <w:abstractNumId w:val="12"/>
  </w:num>
  <w:num w:numId="7">
    <w:abstractNumId w:val="15"/>
  </w:num>
  <w:num w:numId="8">
    <w:abstractNumId w:val="5"/>
  </w:num>
  <w:num w:numId="9">
    <w:abstractNumId w:val="10"/>
  </w:num>
  <w:num w:numId="10">
    <w:abstractNumId w:val="1"/>
  </w:num>
  <w:num w:numId="11">
    <w:abstractNumId w:val="3"/>
  </w:num>
  <w:num w:numId="12">
    <w:abstractNumId w:val="2"/>
  </w:num>
  <w:num w:numId="13">
    <w:abstractNumId w:val="0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637"/>
    <w:rsid w:val="00000D0D"/>
    <w:rsid w:val="00001A7F"/>
    <w:rsid w:val="00003F93"/>
    <w:rsid w:val="00004A13"/>
    <w:rsid w:val="00007763"/>
    <w:rsid w:val="00012C1E"/>
    <w:rsid w:val="00014CAA"/>
    <w:rsid w:val="000161EE"/>
    <w:rsid w:val="00017148"/>
    <w:rsid w:val="00020D38"/>
    <w:rsid w:val="00021B19"/>
    <w:rsid w:val="00021F87"/>
    <w:rsid w:val="00022DD6"/>
    <w:rsid w:val="00022FF8"/>
    <w:rsid w:val="00025F23"/>
    <w:rsid w:val="000341D3"/>
    <w:rsid w:val="00037A71"/>
    <w:rsid w:val="00040F79"/>
    <w:rsid w:val="000414F4"/>
    <w:rsid w:val="00042E14"/>
    <w:rsid w:val="00043EA2"/>
    <w:rsid w:val="00044002"/>
    <w:rsid w:val="000471F6"/>
    <w:rsid w:val="000545D6"/>
    <w:rsid w:val="000566E1"/>
    <w:rsid w:val="00056917"/>
    <w:rsid w:val="00057052"/>
    <w:rsid w:val="00057975"/>
    <w:rsid w:val="0006171F"/>
    <w:rsid w:val="0008091C"/>
    <w:rsid w:val="00080CB1"/>
    <w:rsid w:val="00081555"/>
    <w:rsid w:val="00090E41"/>
    <w:rsid w:val="00093086"/>
    <w:rsid w:val="00095ED8"/>
    <w:rsid w:val="000A0D5C"/>
    <w:rsid w:val="000A13CD"/>
    <w:rsid w:val="000A2938"/>
    <w:rsid w:val="000A5835"/>
    <w:rsid w:val="000A6479"/>
    <w:rsid w:val="000B0A8D"/>
    <w:rsid w:val="000B1673"/>
    <w:rsid w:val="000B3C4F"/>
    <w:rsid w:val="000B766B"/>
    <w:rsid w:val="000C10DB"/>
    <w:rsid w:val="000C125A"/>
    <w:rsid w:val="000C3D06"/>
    <w:rsid w:val="000C5636"/>
    <w:rsid w:val="000D3795"/>
    <w:rsid w:val="000D62F1"/>
    <w:rsid w:val="000E1391"/>
    <w:rsid w:val="000E19B4"/>
    <w:rsid w:val="000E2EF1"/>
    <w:rsid w:val="000E4F07"/>
    <w:rsid w:val="000E7753"/>
    <w:rsid w:val="000E7A13"/>
    <w:rsid w:val="000F0B82"/>
    <w:rsid w:val="000F3029"/>
    <w:rsid w:val="000F3E20"/>
    <w:rsid w:val="000F6906"/>
    <w:rsid w:val="000F6E1B"/>
    <w:rsid w:val="000F78A6"/>
    <w:rsid w:val="00103F93"/>
    <w:rsid w:val="00107F16"/>
    <w:rsid w:val="00112125"/>
    <w:rsid w:val="001128DA"/>
    <w:rsid w:val="00113092"/>
    <w:rsid w:val="001149F1"/>
    <w:rsid w:val="001208E2"/>
    <w:rsid w:val="00133ACC"/>
    <w:rsid w:val="00133C14"/>
    <w:rsid w:val="00135541"/>
    <w:rsid w:val="00135E11"/>
    <w:rsid w:val="0013628D"/>
    <w:rsid w:val="00136614"/>
    <w:rsid w:val="0014091B"/>
    <w:rsid w:val="0014275E"/>
    <w:rsid w:val="001460E8"/>
    <w:rsid w:val="001463A4"/>
    <w:rsid w:val="00162DF5"/>
    <w:rsid w:val="00163468"/>
    <w:rsid w:val="00163A82"/>
    <w:rsid w:val="00165AF3"/>
    <w:rsid w:val="00166F77"/>
    <w:rsid w:val="001701D0"/>
    <w:rsid w:val="001711A1"/>
    <w:rsid w:val="00172E90"/>
    <w:rsid w:val="0017598A"/>
    <w:rsid w:val="001769D8"/>
    <w:rsid w:val="00176DD7"/>
    <w:rsid w:val="001777AD"/>
    <w:rsid w:val="00183939"/>
    <w:rsid w:val="00184450"/>
    <w:rsid w:val="001845C7"/>
    <w:rsid w:val="001846FB"/>
    <w:rsid w:val="001913BC"/>
    <w:rsid w:val="00196A27"/>
    <w:rsid w:val="001A17E2"/>
    <w:rsid w:val="001A1CC0"/>
    <w:rsid w:val="001A3E37"/>
    <w:rsid w:val="001A48CE"/>
    <w:rsid w:val="001A6A23"/>
    <w:rsid w:val="001B1F8C"/>
    <w:rsid w:val="001B3D72"/>
    <w:rsid w:val="001C220D"/>
    <w:rsid w:val="001C2EE6"/>
    <w:rsid w:val="001D12B7"/>
    <w:rsid w:val="001D3193"/>
    <w:rsid w:val="001E14E9"/>
    <w:rsid w:val="001E1C2F"/>
    <w:rsid w:val="001E6EF5"/>
    <w:rsid w:val="001F0665"/>
    <w:rsid w:val="001F22B0"/>
    <w:rsid w:val="001F56C3"/>
    <w:rsid w:val="00203B66"/>
    <w:rsid w:val="002053AA"/>
    <w:rsid w:val="00205EBF"/>
    <w:rsid w:val="002060BF"/>
    <w:rsid w:val="0021242D"/>
    <w:rsid w:val="00222B7D"/>
    <w:rsid w:val="0022527A"/>
    <w:rsid w:val="00230D19"/>
    <w:rsid w:val="0023431D"/>
    <w:rsid w:val="002355C1"/>
    <w:rsid w:val="002365F1"/>
    <w:rsid w:val="002437E3"/>
    <w:rsid w:val="00243DBD"/>
    <w:rsid w:val="002451DB"/>
    <w:rsid w:val="00247945"/>
    <w:rsid w:val="00252A8A"/>
    <w:rsid w:val="00253CDB"/>
    <w:rsid w:val="002579FD"/>
    <w:rsid w:val="0026146C"/>
    <w:rsid w:val="00261C35"/>
    <w:rsid w:val="00264BC8"/>
    <w:rsid w:val="0026798F"/>
    <w:rsid w:val="00267BB1"/>
    <w:rsid w:val="00271E27"/>
    <w:rsid w:val="00272A1E"/>
    <w:rsid w:val="00275D2D"/>
    <w:rsid w:val="00277D0A"/>
    <w:rsid w:val="002803D3"/>
    <w:rsid w:val="00280568"/>
    <w:rsid w:val="00281711"/>
    <w:rsid w:val="00281AFF"/>
    <w:rsid w:val="00283AB4"/>
    <w:rsid w:val="002855E8"/>
    <w:rsid w:val="002857F3"/>
    <w:rsid w:val="00295694"/>
    <w:rsid w:val="002962B1"/>
    <w:rsid w:val="00297163"/>
    <w:rsid w:val="002A047D"/>
    <w:rsid w:val="002A3E0B"/>
    <w:rsid w:val="002A591F"/>
    <w:rsid w:val="002A6351"/>
    <w:rsid w:val="002A7341"/>
    <w:rsid w:val="002B15CF"/>
    <w:rsid w:val="002B4B05"/>
    <w:rsid w:val="002B65AA"/>
    <w:rsid w:val="002B6E04"/>
    <w:rsid w:val="002C3520"/>
    <w:rsid w:val="002C4A57"/>
    <w:rsid w:val="002C5477"/>
    <w:rsid w:val="002C6BD2"/>
    <w:rsid w:val="002C7DD2"/>
    <w:rsid w:val="002D0AC7"/>
    <w:rsid w:val="002D2915"/>
    <w:rsid w:val="002D5A00"/>
    <w:rsid w:val="002D614D"/>
    <w:rsid w:val="002E16F2"/>
    <w:rsid w:val="002E35BB"/>
    <w:rsid w:val="002E35FA"/>
    <w:rsid w:val="002E3E97"/>
    <w:rsid w:val="002E4052"/>
    <w:rsid w:val="002E78D3"/>
    <w:rsid w:val="002F2EFD"/>
    <w:rsid w:val="002F316C"/>
    <w:rsid w:val="002F4012"/>
    <w:rsid w:val="002F4203"/>
    <w:rsid w:val="002F5A86"/>
    <w:rsid w:val="002F7A2F"/>
    <w:rsid w:val="00302D85"/>
    <w:rsid w:val="00303577"/>
    <w:rsid w:val="00304D25"/>
    <w:rsid w:val="003052D5"/>
    <w:rsid w:val="0031117C"/>
    <w:rsid w:val="00313F2E"/>
    <w:rsid w:val="00314BA9"/>
    <w:rsid w:val="00314F39"/>
    <w:rsid w:val="003156D2"/>
    <w:rsid w:val="003261D8"/>
    <w:rsid w:val="00327A31"/>
    <w:rsid w:val="00330E46"/>
    <w:rsid w:val="00331D7B"/>
    <w:rsid w:val="00333D6B"/>
    <w:rsid w:val="00335851"/>
    <w:rsid w:val="003365E4"/>
    <w:rsid w:val="00336EA9"/>
    <w:rsid w:val="003374E0"/>
    <w:rsid w:val="0034231C"/>
    <w:rsid w:val="003461D5"/>
    <w:rsid w:val="00346FC4"/>
    <w:rsid w:val="00350236"/>
    <w:rsid w:val="00352FE5"/>
    <w:rsid w:val="003554BB"/>
    <w:rsid w:val="0035630B"/>
    <w:rsid w:val="003603A2"/>
    <w:rsid w:val="00361BB1"/>
    <w:rsid w:val="003646AD"/>
    <w:rsid w:val="0036583A"/>
    <w:rsid w:val="0036674C"/>
    <w:rsid w:val="00370C49"/>
    <w:rsid w:val="003718DE"/>
    <w:rsid w:val="00371ECE"/>
    <w:rsid w:val="00373BC1"/>
    <w:rsid w:val="00375E3A"/>
    <w:rsid w:val="0037655F"/>
    <w:rsid w:val="00383209"/>
    <w:rsid w:val="00387348"/>
    <w:rsid w:val="00391D5D"/>
    <w:rsid w:val="00392BEF"/>
    <w:rsid w:val="003932A0"/>
    <w:rsid w:val="003A2E95"/>
    <w:rsid w:val="003A45AA"/>
    <w:rsid w:val="003A592A"/>
    <w:rsid w:val="003A5DF9"/>
    <w:rsid w:val="003A6794"/>
    <w:rsid w:val="003B080F"/>
    <w:rsid w:val="003B20AE"/>
    <w:rsid w:val="003B45CD"/>
    <w:rsid w:val="003B5039"/>
    <w:rsid w:val="003C10FC"/>
    <w:rsid w:val="003C1A7E"/>
    <w:rsid w:val="003C43C5"/>
    <w:rsid w:val="003D12B4"/>
    <w:rsid w:val="003D6054"/>
    <w:rsid w:val="003E5830"/>
    <w:rsid w:val="003E6450"/>
    <w:rsid w:val="003E767D"/>
    <w:rsid w:val="003E7BD4"/>
    <w:rsid w:val="003F08C5"/>
    <w:rsid w:val="003F23D9"/>
    <w:rsid w:val="003F27C8"/>
    <w:rsid w:val="003F53D8"/>
    <w:rsid w:val="003F623E"/>
    <w:rsid w:val="00400EC1"/>
    <w:rsid w:val="00401D07"/>
    <w:rsid w:val="00402B02"/>
    <w:rsid w:val="004035DB"/>
    <w:rsid w:val="00403A35"/>
    <w:rsid w:val="00403C65"/>
    <w:rsid w:val="004115A1"/>
    <w:rsid w:val="00415FD7"/>
    <w:rsid w:val="004169BC"/>
    <w:rsid w:val="00417E08"/>
    <w:rsid w:val="004233B5"/>
    <w:rsid w:val="004244B8"/>
    <w:rsid w:val="00424A82"/>
    <w:rsid w:val="00431E9F"/>
    <w:rsid w:val="004321E4"/>
    <w:rsid w:val="00433507"/>
    <w:rsid w:val="0043363D"/>
    <w:rsid w:val="00435478"/>
    <w:rsid w:val="00436482"/>
    <w:rsid w:val="0043785B"/>
    <w:rsid w:val="00440C26"/>
    <w:rsid w:val="0044218E"/>
    <w:rsid w:val="0044252F"/>
    <w:rsid w:val="00443167"/>
    <w:rsid w:val="00444C99"/>
    <w:rsid w:val="004455C8"/>
    <w:rsid w:val="00446F24"/>
    <w:rsid w:val="00447963"/>
    <w:rsid w:val="00450AFE"/>
    <w:rsid w:val="004510F6"/>
    <w:rsid w:val="004542D9"/>
    <w:rsid w:val="004559D4"/>
    <w:rsid w:val="00460A50"/>
    <w:rsid w:val="004708AB"/>
    <w:rsid w:val="00470CA0"/>
    <w:rsid w:val="0047146E"/>
    <w:rsid w:val="004725BC"/>
    <w:rsid w:val="0047466F"/>
    <w:rsid w:val="00474ED5"/>
    <w:rsid w:val="0047570F"/>
    <w:rsid w:val="00476AED"/>
    <w:rsid w:val="00477161"/>
    <w:rsid w:val="00481644"/>
    <w:rsid w:val="00482CA2"/>
    <w:rsid w:val="004840E5"/>
    <w:rsid w:val="00484665"/>
    <w:rsid w:val="0048716B"/>
    <w:rsid w:val="00491040"/>
    <w:rsid w:val="00493028"/>
    <w:rsid w:val="00493C89"/>
    <w:rsid w:val="00495AFD"/>
    <w:rsid w:val="004967B4"/>
    <w:rsid w:val="004A00EE"/>
    <w:rsid w:val="004A1013"/>
    <w:rsid w:val="004A1430"/>
    <w:rsid w:val="004A2B71"/>
    <w:rsid w:val="004A4A43"/>
    <w:rsid w:val="004A4D98"/>
    <w:rsid w:val="004A77AB"/>
    <w:rsid w:val="004A7BC6"/>
    <w:rsid w:val="004B74A4"/>
    <w:rsid w:val="004C0A41"/>
    <w:rsid w:val="004C0D09"/>
    <w:rsid w:val="004C0EE1"/>
    <w:rsid w:val="004C5FE0"/>
    <w:rsid w:val="004D29F0"/>
    <w:rsid w:val="004D4BAB"/>
    <w:rsid w:val="004E367E"/>
    <w:rsid w:val="004E3985"/>
    <w:rsid w:val="004E3EC5"/>
    <w:rsid w:val="004E4322"/>
    <w:rsid w:val="004F0048"/>
    <w:rsid w:val="005024F1"/>
    <w:rsid w:val="005025ED"/>
    <w:rsid w:val="00504830"/>
    <w:rsid w:val="00504DEC"/>
    <w:rsid w:val="00505557"/>
    <w:rsid w:val="00506604"/>
    <w:rsid w:val="00510278"/>
    <w:rsid w:val="00512D77"/>
    <w:rsid w:val="00513BA4"/>
    <w:rsid w:val="005142D1"/>
    <w:rsid w:val="00514C62"/>
    <w:rsid w:val="005172BD"/>
    <w:rsid w:val="005174AE"/>
    <w:rsid w:val="005176C4"/>
    <w:rsid w:val="00522268"/>
    <w:rsid w:val="00534498"/>
    <w:rsid w:val="00536FE2"/>
    <w:rsid w:val="00537F76"/>
    <w:rsid w:val="00540A0A"/>
    <w:rsid w:val="005414E6"/>
    <w:rsid w:val="00543368"/>
    <w:rsid w:val="0054391A"/>
    <w:rsid w:val="005467F6"/>
    <w:rsid w:val="00547DE8"/>
    <w:rsid w:val="005512E2"/>
    <w:rsid w:val="005534DA"/>
    <w:rsid w:val="00556DB7"/>
    <w:rsid w:val="00560B12"/>
    <w:rsid w:val="00560F42"/>
    <w:rsid w:val="00563A4D"/>
    <w:rsid w:val="0056674C"/>
    <w:rsid w:val="00570987"/>
    <w:rsid w:val="00571A6C"/>
    <w:rsid w:val="00572E4D"/>
    <w:rsid w:val="00574C58"/>
    <w:rsid w:val="00575A41"/>
    <w:rsid w:val="005775DB"/>
    <w:rsid w:val="005776D2"/>
    <w:rsid w:val="00581D35"/>
    <w:rsid w:val="00585DD3"/>
    <w:rsid w:val="00585DDA"/>
    <w:rsid w:val="005873ED"/>
    <w:rsid w:val="0058767C"/>
    <w:rsid w:val="005903C4"/>
    <w:rsid w:val="005915E8"/>
    <w:rsid w:val="00592016"/>
    <w:rsid w:val="005924C3"/>
    <w:rsid w:val="00593DB7"/>
    <w:rsid w:val="00594532"/>
    <w:rsid w:val="005954EF"/>
    <w:rsid w:val="005A083A"/>
    <w:rsid w:val="005A2681"/>
    <w:rsid w:val="005A30E0"/>
    <w:rsid w:val="005A57E8"/>
    <w:rsid w:val="005B437A"/>
    <w:rsid w:val="005B45D1"/>
    <w:rsid w:val="005B4622"/>
    <w:rsid w:val="005B5541"/>
    <w:rsid w:val="005B61BF"/>
    <w:rsid w:val="005B64AC"/>
    <w:rsid w:val="005B7F04"/>
    <w:rsid w:val="005C09FE"/>
    <w:rsid w:val="005C1407"/>
    <w:rsid w:val="005C2BEC"/>
    <w:rsid w:val="005C3F3A"/>
    <w:rsid w:val="005C45D4"/>
    <w:rsid w:val="005C4EAB"/>
    <w:rsid w:val="005C5B35"/>
    <w:rsid w:val="005C7E58"/>
    <w:rsid w:val="005D18CD"/>
    <w:rsid w:val="005D2D79"/>
    <w:rsid w:val="005D5B02"/>
    <w:rsid w:val="005E0858"/>
    <w:rsid w:val="005E08A7"/>
    <w:rsid w:val="005E0EAB"/>
    <w:rsid w:val="005E1014"/>
    <w:rsid w:val="005E1E3C"/>
    <w:rsid w:val="005E2910"/>
    <w:rsid w:val="005E4E82"/>
    <w:rsid w:val="005E5E2A"/>
    <w:rsid w:val="005E6107"/>
    <w:rsid w:val="005E6287"/>
    <w:rsid w:val="005F3FE7"/>
    <w:rsid w:val="005F41F3"/>
    <w:rsid w:val="005F51FE"/>
    <w:rsid w:val="005F538C"/>
    <w:rsid w:val="005F7ABB"/>
    <w:rsid w:val="006012EC"/>
    <w:rsid w:val="006056BE"/>
    <w:rsid w:val="006057DD"/>
    <w:rsid w:val="00606D11"/>
    <w:rsid w:val="006108B8"/>
    <w:rsid w:val="0061217A"/>
    <w:rsid w:val="006220D0"/>
    <w:rsid w:val="00622B13"/>
    <w:rsid w:val="00622C20"/>
    <w:rsid w:val="0062358D"/>
    <w:rsid w:val="00623A41"/>
    <w:rsid w:val="00623C39"/>
    <w:rsid w:val="00623C4F"/>
    <w:rsid w:val="00626DF1"/>
    <w:rsid w:val="00631471"/>
    <w:rsid w:val="006324C1"/>
    <w:rsid w:val="00633933"/>
    <w:rsid w:val="006346B4"/>
    <w:rsid w:val="006352EC"/>
    <w:rsid w:val="0063636F"/>
    <w:rsid w:val="0064040A"/>
    <w:rsid w:val="00644200"/>
    <w:rsid w:val="00645619"/>
    <w:rsid w:val="00645638"/>
    <w:rsid w:val="00654402"/>
    <w:rsid w:val="00655D67"/>
    <w:rsid w:val="00656CA0"/>
    <w:rsid w:val="006616BA"/>
    <w:rsid w:val="00662750"/>
    <w:rsid w:val="00663482"/>
    <w:rsid w:val="00663F74"/>
    <w:rsid w:val="00667D6D"/>
    <w:rsid w:val="0067020A"/>
    <w:rsid w:val="00670D52"/>
    <w:rsid w:val="00671895"/>
    <w:rsid w:val="006721F1"/>
    <w:rsid w:val="00672701"/>
    <w:rsid w:val="00674539"/>
    <w:rsid w:val="00674D33"/>
    <w:rsid w:val="006816D0"/>
    <w:rsid w:val="00682A5E"/>
    <w:rsid w:val="006853A4"/>
    <w:rsid w:val="00690D49"/>
    <w:rsid w:val="00691B9D"/>
    <w:rsid w:val="0069292F"/>
    <w:rsid w:val="0069616E"/>
    <w:rsid w:val="006A0332"/>
    <w:rsid w:val="006A5B2A"/>
    <w:rsid w:val="006A5D04"/>
    <w:rsid w:val="006A6A06"/>
    <w:rsid w:val="006B649F"/>
    <w:rsid w:val="006B6712"/>
    <w:rsid w:val="006B6C6F"/>
    <w:rsid w:val="006B6ED9"/>
    <w:rsid w:val="006C0771"/>
    <w:rsid w:val="006C117C"/>
    <w:rsid w:val="006C356F"/>
    <w:rsid w:val="006C5418"/>
    <w:rsid w:val="006C61D0"/>
    <w:rsid w:val="006D33F8"/>
    <w:rsid w:val="006D4775"/>
    <w:rsid w:val="006D4DA3"/>
    <w:rsid w:val="006D50B7"/>
    <w:rsid w:val="006D69DA"/>
    <w:rsid w:val="006D6D7C"/>
    <w:rsid w:val="006D7F0C"/>
    <w:rsid w:val="006E4B31"/>
    <w:rsid w:val="006E6841"/>
    <w:rsid w:val="006E7812"/>
    <w:rsid w:val="006F127F"/>
    <w:rsid w:val="006F1946"/>
    <w:rsid w:val="006F2817"/>
    <w:rsid w:val="00707BD6"/>
    <w:rsid w:val="00707F63"/>
    <w:rsid w:val="007134C0"/>
    <w:rsid w:val="0071683C"/>
    <w:rsid w:val="00717637"/>
    <w:rsid w:val="00726B4E"/>
    <w:rsid w:val="00726DB8"/>
    <w:rsid w:val="007270C8"/>
    <w:rsid w:val="007330EC"/>
    <w:rsid w:val="007343BD"/>
    <w:rsid w:val="007355D9"/>
    <w:rsid w:val="00735ADD"/>
    <w:rsid w:val="0074197B"/>
    <w:rsid w:val="00746463"/>
    <w:rsid w:val="00753586"/>
    <w:rsid w:val="0075449D"/>
    <w:rsid w:val="00754CB1"/>
    <w:rsid w:val="007555BD"/>
    <w:rsid w:val="00756AE0"/>
    <w:rsid w:val="00761C6D"/>
    <w:rsid w:val="00763822"/>
    <w:rsid w:val="00765C6E"/>
    <w:rsid w:val="007701A8"/>
    <w:rsid w:val="00770943"/>
    <w:rsid w:val="0077263F"/>
    <w:rsid w:val="007732F5"/>
    <w:rsid w:val="007741E4"/>
    <w:rsid w:val="00775AD5"/>
    <w:rsid w:val="00775C07"/>
    <w:rsid w:val="0077656F"/>
    <w:rsid w:val="00777680"/>
    <w:rsid w:val="0078573F"/>
    <w:rsid w:val="007867AF"/>
    <w:rsid w:val="00792754"/>
    <w:rsid w:val="0079616A"/>
    <w:rsid w:val="00797038"/>
    <w:rsid w:val="00797509"/>
    <w:rsid w:val="007A09D8"/>
    <w:rsid w:val="007A1229"/>
    <w:rsid w:val="007A1D2F"/>
    <w:rsid w:val="007A27ED"/>
    <w:rsid w:val="007A317C"/>
    <w:rsid w:val="007B44B4"/>
    <w:rsid w:val="007B4FF1"/>
    <w:rsid w:val="007B6541"/>
    <w:rsid w:val="007B7C4F"/>
    <w:rsid w:val="007B7C81"/>
    <w:rsid w:val="007B7E4D"/>
    <w:rsid w:val="007C2F08"/>
    <w:rsid w:val="007C3662"/>
    <w:rsid w:val="007C6F7F"/>
    <w:rsid w:val="007C6FB8"/>
    <w:rsid w:val="007C7119"/>
    <w:rsid w:val="007C7FE0"/>
    <w:rsid w:val="007D02C5"/>
    <w:rsid w:val="007D122C"/>
    <w:rsid w:val="007D31BC"/>
    <w:rsid w:val="007D5FAC"/>
    <w:rsid w:val="007E1072"/>
    <w:rsid w:val="007E376F"/>
    <w:rsid w:val="007E5666"/>
    <w:rsid w:val="007E5F8D"/>
    <w:rsid w:val="007F0C4E"/>
    <w:rsid w:val="007F2B19"/>
    <w:rsid w:val="007F4B51"/>
    <w:rsid w:val="007F59A4"/>
    <w:rsid w:val="00802CBB"/>
    <w:rsid w:val="00803AD2"/>
    <w:rsid w:val="00803D2D"/>
    <w:rsid w:val="00804BE1"/>
    <w:rsid w:val="00805403"/>
    <w:rsid w:val="00805A87"/>
    <w:rsid w:val="008115D6"/>
    <w:rsid w:val="008140FE"/>
    <w:rsid w:val="00815F39"/>
    <w:rsid w:val="008211C6"/>
    <w:rsid w:val="00821B86"/>
    <w:rsid w:val="00823F80"/>
    <w:rsid w:val="008270AD"/>
    <w:rsid w:val="00835F5C"/>
    <w:rsid w:val="00837861"/>
    <w:rsid w:val="008379D4"/>
    <w:rsid w:val="00841581"/>
    <w:rsid w:val="00842B54"/>
    <w:rsid w:val="00845306"/>
    <w:rsid w:val="0084595A"/>
    <w:rsid w:val="00850BCA"/>
    <w:rsid w:val="00851108"/>
    <w:rsid w:val="00856EF0"/>
    <w:rsid w:val="008642DF"/>
    <w:rsid w:val="008667B2"/>
    <w:rsid w:val="008676FD"/>
    <w:rsid w:val="00875398"/>
    <w:rsid w:val="00875BE4"/>
    <w:rsid w:val="0087672F"/>
    <w:rsid w:val="0087699D"/>
    <w:rsid w:val="00877DF4"/>
    <w:rsid w:val="008862F3"/>
    <w:rsid w:val="008864AE"/>
    <w:rsid w:val="00886A84"/>
    <w:rsid w:val="008870D1"/>
    <w:rsid w:val="00892ADF"/>
    <w:rsid w:val="00894091"/>
    <w:rsid w:val="008A07D5"/>
    <w:rsid w:val="008A68DE"/>
    <w:rsid w:val="008A6E7F"/>
    <w:rsid w:val="008B342B"/>
    <w:rsid w:val="008B45EF"/>
    <w:rsid w:val="008C32D9"/>
    <w:rsid w:val="008C3F5B"/>
    <w:rsid w:val="008C70A8"/>
    <w:rsid w:val="008D14F9"/>
    <w:rsid w:val="008D42CF"/>
    <w:rsid w:val="008D45EF"/>
    <w:rsid w:val="008D4D53"/>
    <w:rsid w:val="008D58E0"/>
    <w:rsid w:val="008E3457"/>
    <w:rsid w:val="008E444F"/>
    <w:rsid w:val="008E483F"/>
    <w:rsid w:val="008E603E"/>
    <w:rsid w:val="008E61B5"/>
    <w:rsid w:val="008F0CDA"/>
    <w:rsid w:val="008F2933"/>
    <w:rsid w:val="008F6DAD"/>
    <w:rsid w:val="009009B6"/>
    <w:rsid w:val="009040B0"/>
    <w:rsid w:val="00912A24"/>
    <w:rsid w:val="00920629"/>
    <w:rsid w:val="00923939"/>
    <w:rsid w:val="0092569C"/>
    <w:rsid w:val="009306BD"/>
    <w:rsid w:val="00930E69"/>
    <w:rsid w:val="00942FE9"/>
    <w:rsid w:val="00951947"/>
    <w:rsid w:val="00954203"/>
    <w:rsid w:val="00956405"/>
    <w:rsid w:val="009573BC"/>
    <w:rsid w:val="009608B9"/>
    <w:rsid w:val="009613FE"/>
    <w:rsid w:val="0096243F"/>
    <w:rsid w:val="00962EEE"/>
    <w:rsid w:val="00963E75"/>
    <w:rsid w:val="0097274E"/>
    <w:rsid w:val="00973402"/>
    <w:rsid w:val="00973ABB"/>
    <w:rsid w:val="00976820"/>
    <w:rsid w:val="00976D08"/>
    <w:rsid w:val="00976E66"/>
    <w:rsid w:val="0097789B"/>
    <w:rsid w:val="009814B5"/>
    <w:rsid w:val="009824E8"/>
    <w:rsid w:val="00982760"/>
    <w:rsid w:val="00983BDF"/>
    <w:rsid w:val="00984ACC"/>
    <w:rsid w:val="009915A9"/>
    <w:rsid w:val="00991E1B"/>
    <w:rsid w:val="00995135"/>
    <w:rsid w:val="00996988"/>
    <w:rsid w:val="009A1B8C"/>
    <w:rsid w:val="009A36E8"/>
    <w:rsid w:val="009A5D12"/>
    <w:rsid w:val="009A5ECB"/>
    <w:rsid w:val="009A5ED3"/>
    <w:rsid w:val="009B4765"/>
    <w:rsid w:val="009C018B"/>
    <w:rsid w:val="009C1525"/>
    <w:rsid w:val="009C20E3"/>
    <w:rsid w:val="009C3AA5"/>
    <w:rsid w:val="009C420F"/>
    <w:rsid w:val="009D0B39"/>
    <w:rsid w:val="009D259C"/>
    <w:rsid w:val="009D463A"/>
    <w:rsid w:val="009D46CB"/>
    <w:rsid w:val="009E1CA7"/>
    <w:rsid w:val="009E20E8"/>
    <w:rsid w:val="009E36EE"/>
    <w:rsid w:val="009E3DB2"/>
    <w:rsid w:val="009E3F15"/>
    <w:rsid w:val="009E68D9"/>
    <w:rsid w:val="009F0190"/>
    <w:rsid w:val="009F6800"/>
    <w:rsid w:val="009F69EA"/>
    <w:rsid w:val="009F741C"/>
    <w:rsid w:val="00A002EC"/>
    <w:rsid w:val="00A0034A"/>
    <w:rsid w:val="00A04117"/>
    <w:rsid w:val="00A116D9"/>
    <w:rsid w:val="00A138FE"/>
    <w:rsid w:val="00A143A4"/>
    <w:rsid w:val="00A14694"/>
    <w:rsid w:val="00A14C7E"/>
    <w:rsid w:val="00A1531C"/>
    <w:rsid w:val="00A178F8"/>
    <w:rsid w:val="00A20C26"/>
    <w:rsid w:val="00A210DE"/>
    <w:rsid w:val="00A21F39"/>
    <w:rsid w:val="00A222E4"/>
    <w:rsid w:val="00A2418D"/>
    <w:rsid w:val="00A24962"/>
    <w:rsid w:val="00A24B94"/>
    <w:rsid w:val="00A264E8"/>
    <w:rsid w:val="00A30107"/>
    <w:rsid w:val="00A325D0"/>
    <w:rsid w:val="00A334D2"/>
    <w:rsid w:val="00A3506C"/>
    <w:rsid w:val="00A36F0A"/>
    <w:rsid w:val="00A3719C"/>
    <w:rsid w:val="00A44996"/>
    <w:rsid w:val="00A521CC"/>
    <w:rsid w:val="00A54FDD"/>
    <w:rsid w:val="00A55B38"/>
    <w:rsid w:val="00A57F74"/>
    <w:rsid w:val="00A61DA2"/>
    <w:rsid w:val="00A62767"/>
    <w:rsid w:val="00A63A1B"/>
    <w:rsid w:val="00A66093"/>
    <w:rsid w:val="00A6798B"/>
    <w:rsid w:val="00A71395"/>
    <w:rsid w:val="00A76401"/>
    <w:rsid w:val="00A774E1"/>
    <w:rsid w:val="00A775F2"/>
    <w:rsid w:val="00A77D44"/>
    <w:rsid w:val="00A80C86"/>
    <w:rsid w:val="00A84E81"/>
    <w:rsid w:val="00A861CA"/>
    <w:rsid w:val="00A94550"/>
    <w:rsid w:val="00A957C0"/>
    <w:rsid w:val="00A9679A"/>
    <w:rsid w:val="00A97D7F"/>
    <w:rsid w:val="00AA5A47"/>
    <w:rsid w:val="00AA73A4"/>
    <w:rsid w:val="00AA75D7"/>
    <w:rsid w:val="00AA7FB8"/>
    <w:rsid w:val="00AB0AF3"/>
    <w:rsid w:val="00AB0F0B"/>
    <w:rsid w:val="00AB14D2"/>
    <w:rsid w:val="00AB262C"/>
    <w:rsid w:val="00AB27A2"/>
    <w:rsid w:val="00AB4FF4"/>
    <w:rsid w:val="00AB51F5"/>
    <w:rsid w:val="00AC2C7C"/>
    <w:rsid w:val="00AC3195"/>
    <w:rsid w:val="00AC3A5F"/>
    <w:rsid w:val="00AC4229"/>
    <w:rsid w:val="00AC5466"/>
    <w:rsid w:val="00AC723B"/>
    <w:rsid w:val="00AC762A"/>
    <w:rsid w:val="00AC7704"/>
    <w:rsid w:val="00AE05EE"/>
    <w:rsid w:val="00AE3304"/>
    <w:rsid w:val="00AE3766"/>
    <w:rsid w:val="00AE4ED9"/>
    <w:rsid w:val="00AF3056"/>
    <w:rsid w:val="00AF6656"/>
    <w:rsid w:val="00B03BD3"/>
    <w:rsid w:val="00B04534"/>
    <w:rsid w:val="00B054F0"/>
    <w:rsid w:val="00B05645"/>
    <w:rsid w:val="00B076B6"/>
    <w:rsid w:val="00B07D70"/>
    <w:rsid w:val="00B154AB"/>
    <w:rsid w:val="00B15705"/>
    <w:rsid w:val="00B164E3"/>
    <w:rsid w:val="00B20D8A"/>
    <w:rsid w:val="00B21477"/>
    <w:rsid w:val="00B2212E"/>
    <w:rsid w:val="00B24A6D"/>
    <w:rsid w:val="00B253FF"/>
    <w:rsid w:val="00B25445"/>
    <w:rsid w:val="00B25672"/>
    <w:rsid w:val="00B27320"/>
    <w:rsid w:val="00B318B0"/>
    <w:rsid w:val="00B318ED"/>
    <w:rsid w:val="00B31DAD"/>
    <w:rsid w:val="00B325D1"/>
    <w:rsid w:val="00B3316F"/>
    <w:rsid w:val="00B34AF2"/>
    <w:rsid w:val="00B402D3"/>
    <w:rsid w:val="00B4362C"/>
    <w:rsid w:val="00B44507"/>
    <w:rsid w:val="00B47E2A"/>
    <w:rsid w:val="00B509FD"/>
    <w:rsid w:val="00B51519"/>
    <w:rsid w:val="00B54A4C"/>
    <w:rsid w:val="00B56A73"/>
    <w:rsid w:val="00B573E1"/>
    <w:rsid w:val="00B57D8E"/>
    <w:rsid w:val="00B60E9B"/>
    <w:rsid w:val="00B6158B"/>
    <w:rsid w:val="00B62C63"/>
    <w:rsid w:val="00B65447"/>
    <w:rsid w:val="00B655A2"/>
    <w:rsid w:val="00B67D38"/>
    <w:rsid w:val="00B67E00"/>
    <w:rsid w:val="00B67F7F"/>
    <w:rsid w:val="00B71974"/>
    <w:rsid w:val="00B74378"/>
    <w:rsid w:val="00B77804"/>
    <w:rsid w:val="00B84350"/>
    <w:rsid w:val="00B90941"/>
    <w:rsid w:val="00B96853"/>
    <w:rsid w:val="00BA3FA8"/>
    <w:rsid w:val="00BA646D"/>
    <w:rsid w:val="00BA6CF9"/>
    <w:rsid w:val="00BB13FD"/>
    <w:rsid w:val="00BB1B29"/>
    <w:rsid w:val="00BB1E70"/>
    <w:rsid w:val="00BB369A"/>
    <w:rsid w:val="00BB51EB"/>
    <w:rsid w:val="00BB7286"/>
    <w:rsid w:val="00BC006B"/>
    <w:rsid w:val="00BC3E43"/>
    <w:rsid w:val="00BC5449"/>
    <w:rsid w:val="00BC613D"/>
    <w:rsid w:val="00BC6D8B"/>
    <w:rsid w:val="00BD1CB5"/>
    <w:rsid w:val="00BD283C"/>
    <w:rsid w:val="00BD67CC"/>
    <w:rsid w:val="00BE1BFD"/>
    <w:rsid w:val="00BE6CD7"/>
    <w:rsid w:val="00BF16F9"/>
    <w:rsid w:val="00BF1BAE"/>
    <w:rsid w:val="00BF1D30"/>
    <w:rsid w:val="00BF2963"/>
    <w:rsid w:val="00BF2E20"/>
    <w:rsid w:val="00BF5448"/>
    <w:rsid w:val="00C016C6"/>
    <w:rsid w:val="00C03A8E"/>
    <w:rsid w:val="00C03CC8"/>
    <w:rsid w:val="00C068BE"/>
    <w:rsid w:val="00C075E1"/>
    <w:rsid w:val="00C1104C"/>
    <w:rsid w:val="00C12AE5"/>
    <w:rsid w:val="00C165A0"/>
    <w:rsid w:val="00C202D1"/>
    <w:rsid w:val="00C23AD3"/>
    <w:rsid w:val="00C2480E"/>
    <w:rsid w:val="00C25886"/>
    <w:rsid w:val="00C25F2C"/>
    <w:rsid w:val="00C30D7B"/>
    <w:rsid w:val="00C31B31"/>
    <w:rsid w:val="00C327A1"/>
    <w:rsid w:val="00C33991"/>
    <w:rsid w:val="00C34A6C"/>
    <w:rsid w:val="00C368BC"/>
    <w:rsid w:val="00C41DDE"/>
    <w:rsid w:val="00C42B0D"/>
    <w:rsid w:val="00C43DED"/>
    <w:rsid w:val="00C4493D"/>
    <w:rsid w:val="00C4518F"/>
    <w:rsid w:val="00C468AA"/>
    <w:rsid w:val="00C473CC"/>
    <w:rsid w:val="00C4775F"/>
    <w:rsid w:val="00C47789"/>
    <w:rsid w:val="00C50451"/>
    <w:rsid w:val="00C50563"/>
    <w:rsid w:val="00C511E3"/>
    <w:rsid w:val="00C514CC"/>
    <w:rsid w:val="00C51BE8"/>
    <w:rsid w:val="00C52EC7"/>
    <w:rsid w:val="00C5353E"/>
    <w:rsid w:val="00C57983"/>
    <w:rsid w:val="00C57FD9"/>
    <w:rsid w:val="00C60B82"/>
    <w:rsid w:val="00C66FA6"/>
    <w:rsid w:val="00C73F9B"/>
    <w:rsid w:val="00C73FB8"/>
    <w:rsid w:val="00C746C9"/>
    <w:rsid w:val="00C758C9"/>
    <w:rsid w:val="00C81F2E"/>
    <w:rsid w:val="00C84EDA"/>
    <w:rsid w:val="00C85EEF"/>
    <w:rsid w:val="00C928CC"/>
    <w:rsid w:val="00C92DD0"/>
    <w:rsid w:val="00C93861"/>
    <w:rsid w:val="00C944DD"/>
    <w:rsid w:val="00C948C8"/>
    <w:rsid w:val="00C973EC"/>
    <w:rsid w:val="00CA0331"/>
    <w:rsid w:val="00CA1095"/>
    <w:rsid w:val="00CA1AF1"/>
    <w:rsid w:val="00CA1BDC"/>
    <w:rsid w:val="00CA2B6F"/>
    <w:rsid w:val="00CA63D7"/>
    <w:rsid w:val="00CB1708"/>
    <w:rsid w:val="00CB18AF"/>
    <w:rsid w:val="00CB5948"/>
    <w:rsid w:val="00CB697D"/>
    <w:rsid w:val="00CB7DAE"/>
    <w:rsid w:val="00CC5715"/>
    <w:rsid w:val="00CD02DC"/>
    <w:rsid w:val="00CD0457"/>
    <w:rsid w:val="00CD18EA"/>
    <w:rsid w:val="00CD3143"/>
    <w:rsid w:val="00CD3ABC"/>
    <w:rsid w:val="00CD4FFB"/>
    <w:rsid w:val="00CE0711"/>
    <w:rsid w:val="00CE29E5"/>
    <w:rsid w:val="00CE5983"/>
    <w:rsid w:val="00CE64BF"/>
    <w:rsid w:val="00CE6A45"/>
    <w:rsid w:val="00CF020F"/>
    <w:rsid w:val="00CF0FD2"/>
    <w:rsid w:val="00CF2F9B"/>
    <w:rsid w:val="00CF56D0"/>
    <w:rsid w:val="00D02A67"/>
    <w:rsid w:val="00D0595C"/>
    <w:rsid w:val="00D0596F"/>
    <w:rsid w:val="00D07876"/>
    <w:rsid w:val="00D117B9"/>
    <w:rsid w:val="00D12EB4"/>
    <w:rsid w:val="00D141CC"/>
    <w:rsid w:val="00D170A7"/>
    <w:rsid w:val="00D2215A"/>
    <w:rsid w:val="00D2254B"/>
    <w:rsid w:val="00D232B0"/>
    <w:rsid w:val="00D27182"/>
    <w:rsid w:val="00D275A2"/>
    <w:rsid w:val="00D31176"/>
    <w:rsid w:val="00D3222B"/>
    <w:rsid w:val="00D32E97"/>
    <w:rsid w:val="00D330D1"/>
    <w:rsid w:val="00D33F1B"/>
    <w:rsid w:val="00D35815"/>
    <w:rsid w:val="00D412CB"/>
    <w:rsid w:val="00D42173"/>
    <w:rsid w:val="00D43302"/>
    <w:rsid w:val="00D433FA"/>
    <w:rsid w:val="00D437F8"/>
    <w:rsid w:val="00D445EE"/>
    <w:rsid w:val="00D44C7A"/>
    <w:rsid w:val="00D47956"/>
    <w:rsid w:val="00D50537"/>
    <w:rsid w:val="00D51148"/>
    <w:rsid w:val="00D54F95"/>
    <w:rsid w:val="00D552DB"/>
    <w:rsid w:val="00D55ADB"/>
    <w:rsid w:val="00D568D5"/>
    <w:rsid w:val="00D56D04"/>
    <w:rsid w:val="00D57006"/>
    <w:rsid w:val="00D57238"/>
    <w:rsid w:val="00D57240"/>
    <w:rsid w:val="00D6139E"/>
    <w:rsid w:val="00D61B58"/>
    <w:rsid w:val="00D62B05"/>
    <w:rsid w:val="00D6440D"/>
    <w:rsid w:val="00D652BE"/>
    <w:rsid w:val="00D65EEE"/>
    <w:rsid w:val="00D672D6"/>
    <w:rsid w:val="00D7457C"/>
    <w:rsid w:val="00D779DF"/>
    <w:rsid w:val="00D8314E"/>
    <w:rsid w:val="00D87C84"/>
    <w:rsid w:val="00D90033"/>
    <w:rsid w:val="00D921B4"/>
    <w:rsid w:val="00D924C8"/>
    <w:rsid w:val="00D92CDF"/>
    <w:rsid w:val="00D9412D"/>
    <w:rsid w:val="00D95775"/>
    <w:rsid w:val="00DA0953"/>
    <w:rsid w:val="00DA285D"/>
    <w:rsid w:val="00DA2C59"/>
    <w:rsid w:val="00DA66A8"/>
    <w:rsid w:val="00DB3561"/>
    <w:rsid w:val="00DB6B93"/>
    <w:rsid w:val="00DB78BD"/>
    <w:rsid w:val="00DC0111"/>
    <w:rsid w:val="00DC034C"/>
    <w:rsid w:val="00DC2352"/>
    <w:rsid w:val="00DC2700"/>
    <w:rsid w:val="00DD0726"/>
    <w:rsid w:val="00DD5348"/>
    <w:rsid w:val="00DD623D"/>
    <w:rsid w:val="00DD78FE"/>
    <w:rsid w:val="00DE26B6"/>
    <w:rsid w:val="00DE4354"/>
    <w:rsid w:val="00DE517A"/>
    <w:rsid w:val="00DF0EF8"/>
    <w:rsid w:val="00DF3060"/>
    <w:rsid w:val="00DF5A9C"/>
    <w:rsid w:val="00DF64FD"/>
    <w:rsid w:val="00DF6548"/>
    <w:rsid w:val="00DF7C45"/>
    <w:rsid w:val="00E00D3C"/>
    <w:rsid w:val="00E049E1"/>
    <w:rsid w:val="00E14058"/>
    <w:rsid w:val="00E228C3"/>
    <w:rsid w:val="00E2382C"/>
    <w:rsid w:val="00E25ADA"/>
    <w:rsid w:val="00E266D2"/>
    <w:rsid w:val="00E2764D"/>
    <w:rsid w:val="00E27E3E"/>
    <w:rsid w:val="00E305E5"/>
    <w:rsid w:val="00E321C1"/>
    <w:rsid w:val="00E3338F"/>
    <w:rsid w:val="00E33554"/>
    <w:rsid w:val="00E344A1"/>
    <w:rsid w:val="00E34638"/>
    <w:rsid w:val="00E366FB"/>
    <w:rsid w:val="00E36D5D"/>
    <w:rsid w:val="00E372A2"/>
    <w:rsid w:val="00E37A45"/>
    <w:rsid w:val="00E40EE7"/>
    <w:rsid w:val="00E435B0"/>
    <w:rsid w:val="00E45B3D"/>
    <w:rsid w:val="00E51B41"/>
    <w:rsid w:val="00E52958"/>
    <w:rsid w:val="00E53505"/>
    <w:rsid w:val="00E55350"/>
    <w:rsid w:val="00E562D6"/>
    <w:rsid w:val="00E6022B"/>
    <w:rsid w:val="00E62756"/>
    <w:rsid w:val="00E6454F"/>
    <w:rsid w:val="00E655F8"/>
    <w:rsid w:val="00E658B7"/>
    <w:rsid w:val="00E669B0"/>
    <w:rsid w:val="00E67160"/>
    <w:rsid w:val="00E7111E"/>
    <w:rsid w:val="00E7245F"/>
    <w:rsid w:val="00E72716"/>
    <w:rsid w:val="00E73BB1"/>
    <w:rsid w:val="00E73F95"/>
    <w:rsid w:val="00E747B2"/>
    <w:rsid w:val="00E74BD2"/>
    <w:rsid w:val="00E74CF5"/>
    <w:rsid w:val="00E754F4"/>
    <w:rsid w:val="00E75723"/>
    <w:rsid w:val="00E759B1"/>
    <w:rsid w:val="00E81BCD"/>
    <w:rsid w:val="00E85058"/>
    <w:rsid w:val="00E871BF"/>
    <w:rsid w:val="00E9478B"/>
    <w:rsid w:val="00E96AC5"/>
    <w:rsid w:val="00EA0368"/>
    <w:rsid w:val="00EA1C59"/>
    <w:rsid w:val="00EA33E2"/>
    <w:rsid w:val="00EA5694"/>
    <w:rsid w:val="00EA57EF"/>
    <w:rsid w:val="00EB0B00"/>
    <w:rsid w:val="00EB43FF"/>
    <w:rsid w:val="00EB4C29"/>
    <w:rsid w:val="00EB7DDD"/>
    <w:rsid w:val="00EC0023"/>
    <w:rsid w:val="00EC06FF"/>
    <w:rsid w:val="00EC0DC4"/>
    <w:rsid w:val="00EC15D4"/>
    <w:rsid w:val="00EC2C91"/>
    <w:rsid w:val="00EC2EDC"/>
    <w:rsid w:val="00EC4BDB"/>
    <w:rsid w:val="00ED1DD2"/>
    <w:rsid w:val="00ED4119"/>
    <w:rsid w:val="00ED4C42"/>
    <w:rsid w:val="00ED501C"/>
    <w:rsid w:val="00ED5194"/>
    <w:rsid w:val="00ED5C79"/>
    <w:rsid w:val="00EE6672"/>
    <w:rsid w:val="00EE7352"/>
    <w:rsid w:val="00EF05F2"/>
    <w:rsid w:val="00EF091D"/>
    <w:rsid w:val="00EF17EC"/>
    <w:rsid w:val="00EF20A3"/>
    <w:rsid w:val="00EF3A51"/>
    <w:rsid w:val="00EF3B8F"/>
    <w:rsid w:val="00F070B6"/>
    <w:rsid w:val="00F141E1"/>
    <w:rsid w:val="00F14A6D"/>
    <w:rsid w:val="00F14B73"/>
    <w:rsid w:val="00F17EB7"/>
    <w:rsid w:val="00F205AB"/>
    <w:rsid w:val="00F205CA"/>
    <w:rsid w:val="00F20E82"/>
    <w:rsid w:val="00F22D5E"/>
    <w:rsid w:val="00F2367C"/>
    <w:rsid w:val="00F262CE"/>
    <w:rsid w:val="00F32AF7"/>
    <w:rsid w:val="00F34256"/>
    <w:rsid w:val="00F37204"/>
    <w:rsid w:val="00F46C16"/>
    <w:rsid w:val="00F50932"/>
    <w:rsid w:val="00F5532A"/>
    <w:rsid w:val="00F6102B"/>
    <w:rsid w:val="00F65759"/>
    <w:rsid w:val="00F7257F"/>
    <w:rsid w:val="00F83838"/>
    <w:rsid w:val="00F85095"/>
    <w:rsid w:val="00F87B5C"/>
    <w:rsid w:val="00F9331A"/>
    <w:rsid w:val="00F95148"/>
    <w:rsid w:val="00F97410"/>
    <w:rsid w:val="00FA297A"/>
    <w:rsid w:val="00FA3A99"/>
    <w:rsid w:val="00FA6723"/>
    <w:rsid w:val="00FA7F27"/>
    <w:rsid w:val="00FB0413"/>
    <w:rsid w:val="00FB1186"/>
    <w:rsid w:val="00FB56A7"/>
    <w:rsid w:val="00FB58AA"/>
    <w:rsid w:val="00FC13A8"/>
    <w:rsid w:val="00FC1CC1"/>
    <w:rsid w:val="00FC2722"/>
    <w:rsid w:val="00FC30B3"/>
    <w:rsid w:val="00FC40AA"/>
    <w:rsid w:val="00FC41FA"/>
    <w:rsid w:val="00FC470C"/>
    <w:rsid w:val="00FD2990"/>
    <w:rsid w:val="00FD2A4D"/>
    <w:rsid w:val="00FD3198"/>
    <w:rsid w:val="00FD4419"/>
    <w:rsid w:val="00FD7BBE"/>
    <w:rsid w:val="00FE328F"/>
    <w:rsid w:val="00FE45B9"/>
    <w:rsid w:val="00FF12D0"/>
    <w:rsid w:val="00FF2E2F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7A"/>
    <w:rPr>
      <w:sz w:val="24"/>
      <w:szCs w:val="24"/>
    </w:rPr>
  </w:style>
  <w:style w:type="paragraph" w:styleId="Heading1">
    <w:name w:val="heading 1"/>
    <w:basedOn w:val="Normal"/>
    <w:next w:val="Normal"/>
    <w:qFormat/>
    <w:rsid w:val="00717637"/>
    <w:pPr>
      <w:keepNext/>
      <w:widowControl w:val="0"/>
      <w:overflowPunct w:val="0"/>
      <w:autoSpaceDE w:val="0"/>
      <w:autoSpaceDN w:val="0"/>
      <w:adjustRightInd w:val="0"/>
      <w:jc w:val="both"/>
      <w:outlineLvl w:val="0"/>
    </w:pPr>
    <w:rPr>
      <w:rFonts w:ascii="VNI-Times" w:hAnsi="VNI-Times" w:cs="VNI-Times"/>
      <w:b/>
      <w:bCs/>
    </w:rPr>
  </w:style>
  <w:style w:type="paragraph" w:styleId="Heading2">
    <w:name w:val="heading 2"/>
    <w:basedOn w:val="Normal"/>
    <w:next w:val="Normal"/>
    <w:qFormat/>
    <w:rsid w:val="0071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17637"/>
    <w:pPr>
      <w:ind w:firstLine="720"/>
      <w:jc w:val="both"/>
    </w:pPr>
    <w:rPr>
      <w:sz w:val="28"/>
      <w:szCs w:val="28"/>
    </w:rPr>
  </w:style>
  <w:style w:type="paragraph" w:styleId="BodyTextIndent2">
    <w:name w:val="Body Text Indent 2"/>
    <w:basedOn w:val="Normal"/>
    <w:rsid w:val="00717637"/>
    <w:pPr>
      <w:ind w:left="1440" w:firstLine="720"/>
      <w:jc w:val="both"/>
    </w:pPr>
    <w:rPr>
      <w:sz w:val="28"/>
      <w:szCs w:val="28"/>
    </w:rPr>
  </w:style>
  <w:style w:type="character" w:styleId="PageNumber">
    <w:name w:val="page number"/>
    <w:basedOn w:val="DefaultParagraphFont"/>
    <w:rsid w:val="00717637"/>
  </w:style>
  <w:style w:type="paragraph" w:styleId="Header">
    <w:name w:val="header"/>
    <w:basedOn w:val="Normal"/>
    <w:link w:val="HeaderChar"/>
    <w:uiPriority w:val="99"/>
    <w:rsid w:val="00717637"/>
    <w:pPr>
      <w:tabs>
        <w:tab w:val="center" w:pos="4153"/>
        <w:tab w:val="right" w:pos="8306"/>
      </w:tabs>
    </w:pPr>
    <w:rPr>
      <w:lang w:val="vi-VN" w:eastAsia="vi-VN"/>
    </w:rPr>
  </w:style>
  <w:style w:type="paragraph" w:styleId="Footer">
    <w:name w:val="footer"/>
    <w:basedOn w:val="Normal"/>
    <w:rsid w:val="00717637"/>
    <w:pPr>
      <w:tabs>
        <w:tab w:val="center" w:pos="4320"/>
        <w:tab w:val="right" w:pos="8640"/>
      </w:tabs>
    </w:pPr>
  </w:style>
  <w:style w:type="paragraph" w:customStyle="1" w:styleId="HeadingChar">
    <w:name w:val="Heading Char"/>
    <w:basedOn w:val="Normal"/>
    <w:next w:val="Normal"/>
    <w:autoRedefine/>
    <w:semiHidden/>
    <w:rsid w:val="00717637"/>
    <w:pPr>
      <w:spacing w:before="120" w:after="120"/>
      <w:jc w:val="center"/>
    </w:pPr>
    <w:rPr>
      <w:rFonts w:cs="Verdana"/>
      <w:sz w:val="32"/>
      <w:szCs w:val="20"/>
    </w:rPr>
  </w:style>
  <w:style w:type="paragraph" w:styleId="BodyText">
    <w:name w:val="Body Text"/>
    <w:basedOn w:val="Normal"/>
    <w:link w:val="BodyTextChar"/>
    <w:rsid w:val="00F6575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NI-Times" w:hAnsi="VNI-Times"/>
      <w:sz w:val="28"/>
      <w:szCs w:val="20"/>
    </w:rPr>
  </w:style>
  <w:style w:type="paragraph" w:customStyle="1" w:styleId="CharCharCharChar">
    <w:name w:val="Char Char Char Char"/>
    <w:basedOn w:val="Normal"/>
    <w:semiHidden/>
    <w:rsid w:val="00F65759"/>
    <w:pPr>
      <w:spacing w:before="120" w:after="160" w:line="240" w:lineRule="exact"/>
      <w:ind w:firstLine="700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042E14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042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24962"/>
    <w:pPr>
      <w:spacing w:after="120" w:line="480" w:lineRule="auto"/>
    </w:pPr>
  </w:style>
  <w:style w:type="paragraph" w:customStyle="1" w:styleId="MyStyleK">
    <w:name w:val="MyStyleK"/>
    <w:basedOn w:val="Normal"/>
    <w:link w:val="MyStyleKChar"/>
    <w:rsid w:val="00022FF8"/>
    <w:pPr>
      <w:spacing w:before="120"/>
      <w:jc w:val="both"/>
    </w:pPr>
    <w:rPr>
      <w:color w:val="000000"/>
      <w:sz w:val="28"/>
      <w:szCs w:val="20"/>
    </w:rPr>
  </w:style>
  <w:style w:type="character" w:customStyle="1" w:styleId="BodyTextIndentChar">
    <w:name w:val="Body Text Indent Char"/>
    <w:link w:val="BodyTextIndent"/>
    <w:rsid w:val="00CF020F"/>
    <w:rPr>
      <w:sz w:val="28"/>
      <w:szCs w:val="28"/>
    </w:rPr>
  </w:style>
  <w:style w:type="character" w:customStyle="1" w:styleId="MyStyleKChar">
    <w:name w:val="MyStyleK Char"/>
    <w:link w:val="MyStyleK"/>
    <w:rsid w:val="00CF020F"/>
    <w:rPr>
      <w:color w:val="000000"/>
      <w:sz w:val="28"/>
    </w:rPr>
  </w:style>
  <w:style w:type="character" w:customStyle="1" w:styleId="BodyTextChar">
    <w:name w:val="Body Text Char"/>
    <w:link w:val="BodyText"/>
    <w:rsid w:val="002B6E04"/>
    <w:rPr>
      <w:rFonts w:ascii="VNI-Times" w:hAnsi="VNI-Times"/>
      <w:sz w:val="28"/>
    </w:rPr>
  </w:style>
  <w:style w:type="character" w:customStyle="1" w:styleId="HeaderChar">
    <w:name w:val="Header Char"/>
    <w:link w:val="Header"/>
    <w:uiPriority w:val="99"/>
    <w:rsid w:val="00EC15D4"/>
    <w:rPr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rsid w:val="00162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2DF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C6D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6D8B"/>
  </w:style>
  <w:style w:type="character" w:styleId="FootnoteReference">
    <w:name w:val="footnote reference"/>
    <w:rsid w:val="00BC6D8B"/>
    <w:rPr>
      <w:vertAlign w:val="superscript"/>
    </w:rPr>
  </w:style>
  <w:style w:type="character" w:customStyle="1" w:styleId="BodyText3Char">
    <w:name w:val="Body Text 3 Char"/>
    <w:link w:val="BodyText3"/>
    <w:uiPriority w:val="99"/>
    <w:rsid w:val="00261C3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E1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37A"/>
    <w:rPr>
      <w:sz w:val="24"/>
      <w:szCs w:val="24"/>
    </w:rPr>
  </w:style>
  <w:style w:type="paragraph" w:styleId="Heading1">
    <w:name w:val="heading 1"/>
    <w:basedOn w:val="Normal"/>
    <w:next w:val="Normal"/>
    <w:qFormat/>
    <w:rsid w:val="00717637"/>
    <w:pPr>
      <w:keepNext/>
      <w:widowControl w:val="0"/>
      <w:overflowPunct w:val="0"/>
      <w:autoSpaceDE w:val="0"/>
      <w:autoSpaceDN w:val="0"/>
      <w:adjustRightInd w:val="0"/>
      <w:jc w:val="both"/>
      <w:outlineLvl w:val="0"/>
    </w:pPr>
    <w:rPr>
      <w:rFonts w:ascii="VNI-Times" w:hAnsi="VNI-Times" w:cs="VNI-Times"/>
      <w:b/>
      <w:bCs/>
    </w:rPr>
  </w:style>
  <w:style w:type="paragraph" w:styleId="Heading2">
    <w:name w:val="heading 2"/>
    <w:basedOn w:val="Normal"/>
    <w:next w:val="Normal"/>
    <w:qFormat/>
    <w:rsid w:val="0071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17637"/>
    <w:pPr>
      <w:ind w:firstLine="720"/>
      <w:jc w:val="both"/>
    </w:pPr>
    <w:rPr>
      <w:sz w:val="28"/>
      <w:szCs w:val="28"/>
    </w:rPr>
  </w:style>
  <w:style w:type="paragraph" w:styleId="BodyTextIndent2">
    <w:name w:val="Body Text Indent 2"/>
    <w:basedOn w:val="Normal"/>
    <w:rsid w:val="00717637"/>
    <w:pPr>
      <w:ind w:left="1440" w:firstLine="720"/>
      <w:jc w:val="both"/>
    </w:pPr>
    <w:rPr>
      <w:sz w:val="28"/>
      <w:szCs w:val="28"/>
    </w:rPr>
  </w:style>
  <w:style w:type="character" w:styleId="PageNumber">
    <w:name w:val="page number"/>
    <w:basedOn w:val="DefaultParagraphFont"/>
    <w:rsid w:val="00717637"/>
  </w:style>
  <w:style w:type="paragraph" w:styleId="Header">
    <w:name w:val="header"/>
    <w:basedOn w:val="Normal"/>
    <w:link w:val="HeaderChar"/>
    <w:uiPriority w:val="99"/>
    <w:rsid w:val="00717637"/>
    <w:pPr>
      <w:tabs>
        <w:tab w:val="center" w:pos="4153"/>
        <w:tab w:val="right" w:pos="8306"/>
      </w:tabs>
    </w:pPr>
    <w:rPr>
      <w:lang w:val="vi-VN" w:eastAsia="vi-VN"/>
    </w:rPr>
  </w:style>
  <w:style w:type="paragraph" w:styleId="Footer">
    <w:name w:val="footer"/>
    <w:basedOn w:val="Normal"/>
    <w:rsid w:val="00717637"/>
    <w:pPr>
      <w:tabs>
        <w:tab w:val="center" w:pos="4320"/>
        <w:tab w:val="right" w:pos="8640"/>
      </w:tabs>
    </w:pPr>
  </w:style>
  <w:style w:type="paragraph" w:customStyle="1" w:styleId="HeadingChar">
    <w:name w:val="Heading Char"/>
    <w:basedOn w:val="Normal"/>
    <w:next w:val="Normal"/>
    <w:autoRedefine/>
    <w:semiHidden/>
    <w:rsid w:val="00717637"/>
    <w:pPr>
      <w:spacing w:before="120" w:after="120"/>
      <w:jc w:val="center"/>
    </w:pPr>
    <w:rPr>
      <w:rFonts w:cs="Verdana"/>
      <w:sz w:val="32"/>
      <w:szCs w:val="20"/>
    </w:rPr>
  </w:style>
  <w:style w:type="paragraph" w:styleId="BodyText">
    <w:name w:val="Body Text"/>
    <w:basedOn w:val="Normal"/>
    <w:link w:val="BodyTextChar"/>
    <w:rsid w:val="00F6575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NI-Times" w:hAnsi="VNI-Times"/>
      <w:sz w:val="28"/>
      <w:szCs w:val="20"/>
    </w:rPr>
  </w:style>
  <w:style w:type="paragraph" w:customStyle="1" w:styleId="CharCharCharChar">
    <w:name w:val="Char Char Char Char"/>
    <w:basedOn w:val="Normal"/>
    <w:semiHidden/>
    <w:rsid w:val="00F65759"/>
    <w:pPr>
      <w:spacing w:before="120" w:after="160" w:line="240" w:lineRule="exact"/>
      <w:ind w:firstLine="700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042E14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042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24962"/>
    <w:pPr>
      <w:spacing w:after="120" w:line="480" w:lineRule="auto"/>
    </w:pPr>
  </w:style>
  <w:style w:type="paragraph" w:customStyle="1" w:styleId="MyStyleK">
    <w:name w:val="MyStyleK"/>
    <w:basedOn w:val="Normal"/>
    <w:link w:val="MyStyleKChar"/>
    <w:rsid w:val="00022FF8"/>
    <w:pPr>
      <w:spacing w:before="120"/>
      <w:jc w:val="both"/>
    </w:pPr>
    <w:rPr>
      <w:color w:val="000000"/>
      <w:sz w:val="28"/>
      <w:szCs w:val="20"/>
    </w:rPr>
  </w:style>
  <w:style w:type="character" w:customStyle="1" w:styleId="BodyTextIndentChar">
    <w:name w:val="Body Text Indent Char"/>
    <w:link w:val="BodyTextIndent"/>
    <w:rsid w:val="00CF020F"/>
    <w:rPr>
      <w:sz w:val="28"/>
      <w:szCs w:val="28"/>
    </w:rPr>
  </w:style>
  <w:style w:type="character" w:customStyle="1" w:styleId="MyStyleKChar">
    <w:name w:val="MyStyleK Char"/>
    <w:link w:val="MyStyleK"/>
    <w:rsid w:val="00CF020F"/>
    <w:rPr>
      <w:color w:val="000000"/>
      <w:sz w:val="28"/>
    </w:rPr>
  </w:style>
  <w:style w:type="character" w:customStyle="1" w:styleId="BodyTextChar">
    <w:name w:val="Body Text Char"/>
    <w:link w:val="BodyText"/>
    <w:rsid w:val="002B6E04"/>
    <w:rPr>
      <w:rFonts w:ascii="VNI-Times" w:hAnsi="VNI-Times"/>
      <w:sz w:val="28"/>
    </w:rPr>
  </w:style>
  <w:style w:type="character" w:customStyle="1" w:styleId="HeaderChar">
    <w:name w:val="Header Char"/>
    <w:link w:val="Header"/>
    <w:uiPriority w:val="99"/>
    <w:rsid w:val="00EC15D4"/>
    <w:rPr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rsid w:val="00162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2DF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C6D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6D8B"/>
  </w:style>
  <w:style w:type="character" w:styleId="FootnoteReference">
    <w:name w:val="footnote reference"/>
    <w:rsid w:val="00BC6D8B"/>
    <w:rPr>
      <w:vertAlign w:val="superscript"/>
    </w:rPr>
  </w:style>
  <w:style w:type="character" w:customStyle="1" w:styleId="BodyText3Char">
    <w:name w:val="Body Text 3 Char"/>
    <w:link w:val="BodyText3"/>
    <w:uiPriority w:val="99"/>
    <w:rsid w:val="00261C35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E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E3834-9452-4A5F-A07C-6739640E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HOME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User</dc:creator>
  <cp:lastModifiedBy>A</cp:lastModifiedBy>
  <cp:revision>7</cp:revision>
  <cp:lastPrinted>2025-05-26T08:32:00Z</cp:lastPrinted>
  <dcterms:created xsi:type="dcterms:W3CDTF">2025-04-14T07:39:00Z</dcterms:created>
  <dcterms:modified xsi:type="dcterms:W3CDTF">2025-05-29T09:00:00Z</dcterms:modified>
</cp:coreProperties>
</file>